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5B9" w:rsidRPr="001474FB" w:rsidRDefault="00AB3EE7" w:rsidP="001474FB">
      <w:pPr>
        <w:jc w:val="both"/>
        <w:rPr>
          <w:rFonts w:ascii="Times New Roman" w:hAnsi="Times New Roman" w:cs="Times New Roman"/>
          <w:b/>
          <w:sz w:val="24"/>
          <w:szCs w:val="24"/>
          <w:lang w:val="en-GB"/>
        </w:rPr>
      </w:pPr>
      <w:bookmarkStart w:id="0" w:name="_GoBack"/>
      <w:bookmarkEnd w:id="0"/>
      <w:r w:rsidRPr="001474FB">
        <w:rPr>
          <w:rFonts w:ascii="Times New Roman" w:hAnsi="Times New Roman" w:cs="Times New Roman"/>
          <w:b/>
          <w:sz w:val="24"/>
          <w:szCs w:val="24"/>
          <w:lang w:val="en-GB"/>
        </w:rPr>
        <w:t>Discourse traces: marks of subjectivi</w:t>
      </w:r>
      <w:r w:rsidR="00D94AFC" w:rsidRPr="001474FB">
        <w:rPr>
          <w:rFonts w:ascii="Times New Roman" w:hAnsi="Times New Roman" w:cs="Times New Roman"/>
          <w:b/>
          <w:sz w:val="24"/>
          <w:szCs w:val="24"/>
          <w:lang w:val="en-GB"/>
        </w:rPr>
        <w:t xml:space="preserve">ty left by social actors in </w:t>
      </w:r>
      <w:r w:rsidRPr="001474FB">
        <w:rPr>
          <w:rFonts w:ascii="Times New Roman" w:hAnsi="Times New Roman" w:cs="Times New Roman"/>
          <w:b/>
          <w:sz w:val="24"/>
          <w:szCs w:val="24"/>
          <w:lang w:val="en-GB"/>
        </w:rPr>
        <w:t xml:space="preserve">publications related to agricultural programs, in English and Spanish. </w:t>
      </w:r>
    </w:p>
    <w:p w:rsidR="00D94AFC" w:rsidRPr="001474FB" w:rsidRDefault="00D94AFC" w:rsidP="001474FB">
      <w:pPr>
        <w:rPr>
          <w:rFonts w:ascii="Times New Roman" w:hAnsi="Times New Roman" w:cs="Times New Roman"/>
          <w:sz w:val="24"/>
          <w:szCs w:val="24"/>
        </w:rPr>
      </w:pPr>
      <w:r w:rsidRPr="001474FB">
        <w:rPr>
          <w:rFonts w:ascii="Times New Roman" w:hAnsi="Times New Roman" w:cs="Times New Roman"/>
          <w:b/>
          <w:sz w:val="24"/>
          <w:szCs w:val="24"/>
        </w:rPr>
        <w:t>Authors</w:t>
      </w:r>
      <w:r w:rsidRPr="001474FB">
        <w:rPr>
          <w:rFonts w:ascii="Times New Roman" w:hAnsi="Times New Roman" w:cs="Times New Roman"/>
          <w:sz w:val="24"/>
          <w:szCs w:val="24"/>
        </w:rPr>
        <w:t>:</w:t>
      </w:r>
    </w:p>
    <w:p w:rsidR="00D94AFC" w:rsidRPr="001474FB" w:rsidRDefault="00D94AFC" w:rsidP="001474FB">
      <w:pPr>
        <w:spacing w:after="0"/>
        <w:rPr>
          <w:rFonts w:ascii="Times New Roman" w:hAnsi="Times New Roman" w:cs="Times New Roman"/>
          <w:sz w:val="24"/>
          <w:szCs w:val="24"/>
        </w:rPr>
      </w:pPr>
      <w:r w:rsidRPr="001474FB">
        <w:rPr>
          <w:rFonts w:ascii="Times New Roman" w:hAnsi="Times New Roman" w:cs="Times New Roman"/>
          <w:sz w:val="24"/>
          <w:szCs w:val="24"/>
        </w:rPr>
        <w:t xml:space="preserve">Marisa de Luján Gonnella. UNR. </w:t>
      </w:r>
      <w:hyperlink r:id="rId6" w:history="1">
        <w:r w:rsidRPr="001474FB">
          <w:rPr>
            <w:rStyle w:val="Hipervnculo"/>
            <w:rFonts w:ascii="Times New Roman" w:hAnsi="Times New Roman" w:cs="Times New Roman"/>
            <w:sz w:val="24"/>
            <w:szCs w:val="24"/>
          </w:rPr>
          <w:t>mgonnel@unr.edu.ar</w:t>
        </w:r>
      </w:hyperlink>
    </w:p>
    <w:p w:rsidR="00D94AFC" w:rsidRPr="001474FB" w:rsidRDefault="00D94AFC" w:rsidP="001474FB">
      <w:pPr>
        <w:spacing w:after="0"/>
        <w:rPr>
          <w:rFonts w:ascii="Times New Roman" w:hAnsi="Times New Roman" w:cs="Times New Roman"/>
          <w:sz w:val="24"/>
          <w:szCs w:val="24"/>
        </w:rPr>
      </w:pPr>
      <w:r w:rsidRPr="001474FB">
        <w:rPr>
          <w:rFonts w:ascii="Times New Roman" w:hAnsi="Times New Roman" w:cs="Times New Roman"/>
          <w:sz w:val="24"/>
          <w:szCs w:val="24"/>
        </w:rPr>
        <w:t xml:space="preserve">Virginia Cattolica. UNR. </w:t>
      </w:r>
      <w:hyperlink r:id="rId7" w:history="1">
        <w:r w:rsidRPr="001474FB">
          <w:rPr>
            <w:rStyle w:val="Hipervnculo"/>
            <w:rFonts w:ascii="Times New Roman" w:hAnsi="Times New Roman" w:cs="Times New Roman"/>
            <w:sz w:val="24"/>
            <w:szCs w:val="24"/>
          </w:rPr>
          <w:t>virginia_cattolica@yahoo.com.ar</w:t>
        </w:r>
      </w:hyperlink>
    </w:p>
    <w:p w:rsidR="00D94AFC" w:rsidRPr="001474FB" w:rsidRDefault="00D94AFC" w:rsidP="001474FB">
      <w:pPr>
        <w:spacing w:after="0"/>
        <w:rPr>
          <w:rFonts w:ascii="Times New Roman" w:hAnsi="Times New Roman" w:cs="Times New Roman"/>
          <w:sz w:val="24"/>
          <w:szCs w:val="24"/>
        </w:rPr>
      </w:pPr>
      <w:r w:rsidRPr="001474FB">
        <w:rPr>
          <w:rFonts w:ascii="Times New Roman" w:hAnsi="Times New Roman" w:cs="Times New Roman"/>
          <w:sz w:val="24"/>
          <w:szCs w:val="24"/>
        </w:rPr>
        <w:t xml:space="preserve">Carolina Diruscio. UNR. </w:t>
      </w:r>
      <w:hyperlink r:id="rId8" w:history="1">
        <w:r w:rsidRPr="001474FB">
          <w:rPr>
            <w:rStyle w:val="Hipervnculo"/>
            <w:rFonts w:ascii="Times New Roman" w:hAnsi="Times New Roman" w:cs="Times New Roman"/>
            <w:sz w:val="24"/>
            <w:szCs w:val="24"/>
          </w:rPr>
          <w:t>cdirusci@unr.edu.ar</w:t>
        </w:r>
      </w:hyperlink>
    </w:p>
    <w:p w:rsidR="00D94AFC" w:rsidRPr="001474FB" w:rsidRDefault="00D94AFC" w:rsidP="001474FB">
      <w:pPr>
        <w:spacing w:after="0"/>
        <w:rPr>
          <w:rFonts w:ascii="Times New Roman" w:hAnsi="Times New Roman" w:cs="Times New Roman"/>
          <w:sz w:val="24"/>
          <w:szCs w:val="24"/>
        </w:rPr>
      </w:pPr>
      <w:r w:rsidRPr="001474FB">
        <w:rPr>
          <w:rFonts w:ascii="Times New Roman" w:hAnsi="Times New Roman" w:cs="Times New Roman"/>
          <w:sz w:val="24"/>
          <w:szCs w:val="24"/>
        </w:rPr>
        <w:t xml:space="preserve">Virginia Zamboni. UNR. </w:t>
      </w:r>
      <w:hyperlink r:id="rId9" w:history="1">
        <w:r w:rsidR="008378C8" w:rsidRPr="001474FB">
          <w:rPr>
            <w:rStyle w:val="Hipervnculo"/>
            <w:rFonts w:ascii="Times New Roman" w:hAnsi="Times New Roman" w:cs="Times New Roman"/>
            <w:sz w:val="24"/>
            <w:szCs w:val="24"/>
          </w:rPr>
          <w:t>vir_29@hotmail.com</w:t>
        </w:r>
      </w:hyperlink>
    </w:p>
    <w:p w:rsidR="0030325A" w:rsidRPr="001474FB" w:rsidRDefault="0030325A" w:rsidP="001474FB">
      <w:pPr>
        <w:spacing w:after="0"/>
        <w:rPr>
          <w:rFonts w:ascii="Times New Roman" w:hAnsi="Times New Roman" w:cs="Times New Roman"/>
          <w:sz w:val="24"/>
          <w:szCs w:val="24"/>
        </w:rPr>
      </w:pPr>
    </w:p>
    <w:p w:rsidR="00D94AFC" w:rsidRPr="001474FB" w:rsidRDefault="00D94AFC" w:rsidP="001474FB">
      <w:pPr>
        <w:rPr>
          <w:rFonts w:ascii="Times New Roman" w:hAnsi="Times New Roman" w:cs="Times New Roman"/>
          <w:sz w:val="24"/>
          <w:szCs w:val="24"/>
        </w:rPr>
      </w:pPr>
      <w:r w:rsidRPr="001474FB">
        <w:rPr>
          <w:rFonts w:ascii="Times New Roman" w:hAnsi="Times New Roman" w:cs="Times New Roman"/>
          <w:b/>
          <w:sz w:val="24"/>
          <w:szCs w:val="24"/>
        </w:rPr>
        <w:t>Affiliation</w:t>
      </w:r>
      <w:r w:rsidRPr="001474FB">
        <w:rPr>
          <w:rFonts w:ascii="Times New Roman" w:hAnsi="Times New Roman" w:cs="Times New Roman"/>
          <w:sz w:val="24"/>
          <w:szCs w:val="24"/>
        </w:rPr>
        <w:t>: Facultad de Ciencias Agrarias. Universidad Nacional de Rosario</w:t>
      </w:r>
    </w:p>
    <w:p w:rsidR="00D94AFC" w:rsidRPr="001474FB" w:rsidRDefault="00D94AFC" w:rsidP="001474FB">
      <w:pPr>
        <w:rPr>
          <w:rFonts w:ascii="Times New Roman" w:hAnsi="Times New Roman" w:cs="Times New Roman"/>
          <w:b/>
          <w:sz w:val="24"/>
          <w:szCs w:val="24"/>
        </w:rPr>
      </w:pPr>
      <w:r w:rsidRPr="001474FB">
        <w:rPr>
          <w:rFonts w:ascii="Times New Roman" w:hAnsi="Times New Roman" w:cs="Times New Roman"/>
          <w:b/>
          <w:sz w:val="24"/>
          <w:szCs w:val="24"/>
        </w:rPr>
        <w:t>Abstract</w:t>
      </w:r>
    </w:p>
    <w:p w:rsidR="00D94AFC" w:rsidRPr="001474FB" w:rsidRDefault="00D94AFC" w:rsidP="001474FB">
      <w:pPr>
        <w:jc w:val="both"/>
        <w:rPr>
          <w:rFonts w:ascii="Times New Roman" w:hAnsi="Times New Roman" w:cs="Times New Roman"/>
          <w:sz w:val="24"/>
          <w:szCs w:val="24"/>
          <w:lang w:val="en-GB"/>
        </w:rPr>
      </w:pPr>
      <w:r w:rsidRPr="001474FB">
        <w:rPr>
          <w:rFonts w:ascii="Times New Roman" w:hAnsi="Times New Roman" w:cs="Times New Roman"/>
          <w:sz w:val="24"/>
          <w:szCs w:val="24"/>
        </w:rPr>
        <w:t>This</w:t>
      </w:r>
      <w:r w:rsidR="000A3C72" w:rsidRPr="001474FB">
        <w:rPr>
          <w:rFonts w:ascii="Times New Roman" w:hAnsi="Times New Roman" w:cs="Times New Roman"/>
          <w:sz w:val="24"/>
          <w:szCs w:val="24"/>
        </w:rPr>
        <w:t xml:space="preserve"> </w:t>
      </w:r>
      <w:r w:rsidRPr="001474FB">
        <w:rPr>
          <w:rFonts w:ascii="Times New Roman" w:hAnsi="Times New Roman" w:cs="Times New Roman"/>
          <w:sz w:val="24"/>
          <w:szCs w:val="24"/>
        </w:rPr>
        <w:t>research</w:t>
      </w:r>
      <w:r w:rsidR="000A3C72" w:rsidRPr="001474FB">
        <w:rPr>
          <w:rFonts w:ascii="Times New Roman" w:hAnsi="Times New Roman" w:cs="Times New Roman"/>
          <w:sz w:val="24"/>
          <w:szCs w:val="24"/>
        </w:rPr>
        <w:t xml:space="preserve"> </w:t>
      </w:r>
      <w:r w:rsidRPr="001474FB">
        <w:rPr>
          <w:rFonts w:ascii="Times New Roman" w:hAnsi="Times New Roman" w:cs="Times New Roman"/>
          <w:sz w:val="24"/>
          <w:szCs w:val="24"/>
        </w:rPr>
        <w:t>is</w:t>
      </w:r>
      <w:r w:rsidR="000A3C72" w:rsidRPr="001474FB">
        <w:rPr>
          <w:rFonts w:ascii="Times New Roman" w:hAnsi="Times New Roman" w:cs="Times New Roman"/>
          <w:sz w:val="24"/>
          <w:szCs w:val="24"/>
        </w:rPr>
        <w:t xml:space="preserve"> </w:t>
      </w:r>
      <w:r w:rsidRPr="001474FB">
        <w:rPr>
          <w:rFonts w:ascii="Times New Roman" w:hAnsi="Times New Roman" w:cs="Times New Roman"/>
          <w:sz w:val="24"/>
          <w:szCs w:val="24"/>
        </w:rPr>
        <w:t>part of an</w:t>
      </w:r>
      <w:r w:rsidR="000A3C72" w:rsidRPr="001474FB">
        <w:rPr>
          <w:rFonts w:ascii="Times New Roman" w:hAnsi="Times New Roman" w:cs="Times New Roman"/>
          <w:sz w:val="24"/>
          <w:szCs w:val="24"/>
        </w:rPr>
        <w:t xml:space="preserve"> </w:t>
      </w:r>
      <w:r w:rsidRPr="001474FB">
        <w:rPr>
          <w:rFonts w:ascii="Times New Roman" w:hAnsi="Times New Roman" w:cs="Times New Roman"/>
          <w:sz w:val="24"/>
          <w:szCs w:val="24"/>
        </w:rPr>
        <w:t xml:space="preserve">interdisciplinary Project </w:t>
      </w:r>
      <w:r w:rsidR="0072138B" w:rsidRPr="001474FB">
        <w:rPr>
          <w:rFonts w:ascii="Times New Roman" w:hAnsi="Times New Roman" w:cs="Times New Roman"/>
          <w:sz w:val="24"/>
          <w:szCs w:val="24"/>
        </w:rPr>
        <w:t>entitled</w:t>
      </w:r>
      <w:r w:rsidRPr="001474FB">
        <w:rPr>
          <w:rFonts w:ascii="Times New Roman" w:hAnsi="Times New Roman" w:cs="Times New Roman"/>
          <w:sz w:val="24"/>
          <w:szCs w:val="24"/>
        </w:rPr>
        <w:t xml:space="preserve"> “La</w:t>
      </w:r>
      <w:r w:rsidR="000A3C72" w:rsidRPr="001474FB">
        <w:rPr>
          <w:rFonts w:ascii="Times New Roman" w:hAnsi="Times New Roman" w:cs="Times New Roman"/>
          <w:sz w:val="24"/>
          <w:szCs w:val="24"/>
        </w:rPr>
        <w:t xml:space="preserve"> </w:t>
      </w:r>
      <w:r w:rsidR="0072138B" w:rsidRPr="001474FB">
        <w:rPr>
          <w:rFonts w:ascii="Times New Roman" w:hAnsi="Times New Roman" w:cs="Times New Roman"/>
          <w:sz w:val="24"/>
          <w:szCs w:val="24"/>
        </w:rPr>
        <w:t>expression escrita: análisis de journals y publicaciones de programas de</w:t>
      </w:r>
      <w:r w:rsidR="000A3C72" w:rsidRPr="001474FB">
        <w:rPr>
          <w:rFonts w:ascii="Times New Roman" w:hAnsi="Times New Roman" w:cs="Times New Roman"/>
          <w:sz w:val="24"/>
          <w:szCs w:val="24"/>
        </w:rPr>
        <w:t xml:space="preserve"> </w:t>
      </w:r>
      <w:r w:rsidR="0072138B" w:rsidRPr="001474FB">
        <w:rPr>
          <w:rFonts w:ascii="Times New Roman" w:hAnsi="Times New Roman" w:cs="Times New Roman"/>
          <w:sz w:val="24"/>
          <w:szCs w:val="24"/>
        </w:rPr>
        <w:t>desarrollo y su anclaje en los t</w:t>
      </w:r>
      <w:r w:rsidR="000A3C72" w:rsidRPr="001474FB">
        <w:rPr>
          <w:rFonts w:ascii="Times New Roman" w:hAnsi="Times New Roman" w:cs="Times New Roman"/>
          <w:sz w:val="24"/>
          <w:szCs w:val="24"/>
        </w:rPr>
        <w:t>erritorio</w:t>
      </w:r>
      <w:r w:rsidR="0072138B" w:rsidRPr="001474FB">
        <w:rPr>
          <w:rFonts w:ascii="Times New Roman" w:hAnsi="Times New Roman" w:cs="Times New Roman"/>
          <w:sz w:val="24"/>
          <w:szCs w:val="24"/>
        </w:rPr>
        <w:t>s”, related</w:t>
      </w:r>
      <w:r w:rsidR="000A3C72" w:rsidRPr="001474FB">
        <w:rPr>
          <w:rFonts w:ascii="Times New Roman" w:hAnsi="Times New Roman" w:cs="Times New Roman"/>
          <w:sz w:val="24"/>
          <w:szCs w:val="24"/>
        </w:rPr>
        <w:t xml:space="preserve"> </w:t>
      </w:r>
      <w:r w:rsidR="0072138B" w:rsidRPr="001474FB">
        <w:rPr>
          <w:rFonts w:ascii="Times New Roman" w:hAnsi="Times New Roman" w:cs="Times New Roman"/>
          <w:sz w:val="24"/>
          <w:szCs w:val="24"/>
        </w:rPr>
        <w:t>to</w:t>
      </w:r>
      <w:r w:rsidR="000A3C72" w:rsidRPr="001474FB">
        <w:rPr>
          <w:rFonts w:ascii="Times New Roman" w:hAnsi="Times New Roman" w:cs="Times New Roman"/>
          <w:sz w:val="24"/>
          <w:szCs w:val="24"/>
        </w:rPr>
        <w:t xml:space="preserve"> </w:t>
      </w:r>
      <w:r w:rsidR="0072138B" w:rsidRPr="001474FB">
        <w:rPr>
          <w:rFonts w:ascii="Times New Roman" w:hAnsi="Times New Roman" w:cs="Times New Roman"/>
          <w:sz w:val="24"/>
          <w:szCs w:val="24"/>
        </w:rPr>
        <w:t>the</w:t>
      </w:r>
      <w:r w:rsidR="000A3C72" w:rsidRPr="001474FB">
        <w:rPr>
          <w:rFonts w:ascii="Times New Roman" w:hAnsi="Times New Roman" w:cs="Times New Roman"/>
          <w:sz w:val="24"/>
          <w:szCs w:val="24"/>
        </w:rPr>
        <w:t xml:space="preserve"> </w:t>
      </w:r>
      <w:r w:rsidR="0072138B" w:rsidRPr="001474FB">
        <w:rPr>
          <w:rFonts w:ascii="Times New Roman" w:hAnsi="Times New Roman" w:cs="Times New Roman"/>
          <w:sz w:val="24"/>
          <w:szCs w:val="24"/>
        </w:rPr>
        <w:t>programs</w:t>
      </w:r>
      <w:r w:rsidR="000A3C72" w:rsidRPr="001474FB">
        <w:rPr>
          <w:rFonts w:ascii="Times New Roman" w:hAnsi="Times New Roman" w:cs="Times New Roman"/>
          <w:sz w:val="24"/>
          <w:szCs w:val="24"/>
        </w:rPr>
        <w:t xml:space="preserve"> </w:t>
      </w:r>
      <w:r w:rsidR="0072138B" w:rsidRPr="001474FB">
        <w:rPr>
          <w:rFonts w:ascii="Times New Roman" w:hAnsi="Times New Roman" w:cs="Times New Roman"/>
          <w:i/>
          <w:sz w:val="24"/>
          <w:szCs w:val="24"/>
        </w:rPr>
        <w:t>Cambio Rural</w:t>
      </w:r>
      <w:r w:rsidR="0072138B" w:rsidRPr="001474FB">
        <w:rPr>
          <w:rFonts w:ascii="Times New Roman" w:hAnsi="Times New Roman" w:cs="Times New Roman"/>
          <w:sz w:val="24"/>
          <w:szCs w:val="24"/>
        </w:rPr>
        <w:t xml:space="preserve"> and </w:t>
      </w:r>
      <w:r w:rsidR="0072138B" w:rsidRPr="001474FB">
        <w:rPr>
          <w:rFonts w:ascii="Times New Roman" w:hAnsi="Times New Roman" w:cs="Times New Roman"/>
          <w:i/>
          <w:sz w:val="24"/>
          <w:szCs w:val="24"/>
        </w:rPr>
        <w:t>Pro-Huerta</w:t>
      </w:r>
      <w:r w:rsidR="000A3C72" w:rsidRPr="001474FB">
        <w:rPr>
          <w:rFonts w:ascii="Times New Roman" w:hAnsi="Times New Roman" w:cs="Times New Roman"/>
          <w:i/>
          <w:sz w:val="24"/>
          <w:szCs w:val="24"/>
        </w:rPr>
        <w:t xml:space="preserve"> </w:t>
      </w:r>
      <w:r w:rsidR="000A3C72" w:rsidRPr="001474FB">
        <w:rPr>
          <w:rFonts w:ascii="Times New Roman" w:hAnsi="Times New Roman" w:cs="Times New Roman"/>
          <w:sz w:val="24"/>
          <w:szCs w:val="24"/>
        </w:rPr>
        <w:t>by INTA</w:t>
      </w:r>
      <w:r w:rsidR="0072138B" w:rsidRPr="001474FB">
        <w:rPr>
          <w:rFonts w:ascii="Times New Roman" w:hAnsi="Times New Roman" w:cs="Times New Roman"/>
          <w:sz w:val="24"/>
          <w:szCs w:val="24"/>
        </w:rPr>
        <w:t xml:space="preserve">. </w:t>
      </w:r>
      <w:r w:rsidR="0072138B" w:rsidRPr="001474FB">
        <w:rPr>
          <w:rFonts w:ascii="Times New Roman" w:hAnsi="Times New Roman" w:cs="Times New Roman"/>
          <w:sz w:val="24"/>
          <w:szCs w:val="24"/>
          <w:lang w:val="en-GB"/>
        </w:rPr>
        <w:t>In tha</w:t>
      </w:r>
      <w:r w:rsidR="00132C7B" w:rsidRPr="001474FB">
        <w:rPr>
          <w:rFonts w:ascii="Times New Roman" w:hAnsi="Times New Roman" w:cs="Times New Roman"/>
          <w:sz w:val="24"/>
          <w:szCs w:val="24"/>
          <w:lang w:val="en-GB"/>
        </w:rPr>
        <w:t>t work, three levels were analys</w:t>
      </w:r>
      <w:r w:rsidR="0072138B" w:rsidRPr="001474FB">
        <w:rPr>
          <w:rFonts w:ascii="Times New Roman" w:hAnsi="Times New Roman" w:cs="Times New Roman"/>
          <w:sz w:val="24"/>
          <w:szCs w:val="24"/>
          <w:lang w:val="en-GB"/>
        </w:rPr>
        <w:t xml:space="preserve">ed: the production units of such programs from three regional locations, the programs from the institutional standpoint and the socio-linguistic level of analysis. This research focalizes on the production </w:t>
      </w:r>
      <w:r w:rsidR="00EB6DD6" w:rsidRPr="001474FB">
        <w:rPr>
          <w:rFonts w:ascii="Times New Roman" w:hAnsi="Times New Roman" w:cs="Times New Roman"/>
          <w:sz w:val="24"/>
          <w:szCs w:val="24"/>
          <w:lang w:val="en-GB"/>
        </w:rPr>
        <w:t>of knowledge and on the presence of discourse traces left by social actors and those from different institutions and which evinces both the institution and the social actors’ subjectivity</w:t>
      </w:r>
      <w:r w:rsidR="00132C7B" w:rsidRPr="001474FB">
        <w:rPr>
          <w:rFonts w:ascii="Times New Roman" w:hAnsi="Times New Roman" w:cs="Times New Roman"/>
          <w:sz w:val="24"/>
          <w:szCs w:val="24"/>
          <w:lang w:val="en-GB"/>
        </w:rPr>
        <w:t>. We analys</w:t>
      </w:r>
      <w:r w:rsidR="001D1084" w:rsidRPr="001474FB">
        <w:rPr>
          <w:rFonts w:ascii="Times New Roman" w:hAnsi="Times New Roman" w:cs="Times New Roman"/>
          <w:sz w:val="24"/>
          <w:szCs w:val="24"/>
          <w:lang w:val="en-GB"/>
        </w:rPr>
        <w:t xml:space="preserve">ed 20 abstract published in national and international journals written in English and Spanish. Thus, the objective was to describe the main discourse traces left by the social actors in the abstracts which are part of the written production published, both in Spanish and English, of papers dealing with the programs. </w:t>
      </w:r>
    </w:p>
    <w:p w:rsidR="008F6B21" w:rsidRPr="001474FB" w:rsidRDefault="008F6B21" w:rsidP="001474FB">
      <w:pPr>
        <w:jc w:val="both"/>
        <w:rPr>
          <w:rFonts w:ascii="Times New Roman" w:hAnsi="Times New Roman" w:cs="Times New Roman"/>
          <w:sz w:val="24"/>
          <w:szCs w:val="24"/>
          <w:lang w:val="en-GB"/>
        </w:rPr>
      </w:pPr>
      <w:r w:rsidRPr="001474FB">
        <w:rPr>
          <w:rFonts w:ascii="Times New Roman" w:hAnsi="Times New Roman" w:cs="Times New Roman"/>
          <w:b/>
          <w:sz w:val="24"/>
          <w:szCs w:val="24"/>
          <w:lang w:val="en-GB"/>
        </w:rPr>
        <w:t>Key words</w:t>
      </w:r>
      <w:r w:rsidRPr="001474FB">
        <w:rPr>
          <w:rFonts w:ascii="Times New Roman" w:hAnsi="Times New Roman" w:cs="Times New Roman"/>
          <w:sz w:val="24"/>
          <w:szCs w:val="24"/>
          <w:lang w:val="en-GB"/>
        </w:rPr>
        <w:t xml:space="preserve">: territories –rural </w:t>
      </w:r>
      <w:r w:rsidR="001474FB" w:rsidRPr="001474FB">
        <w:rPr>
          <w:rFonts w:ascii="Times New Roman" w:hAnsi="Times New Roman" w:cs="Times New Roman"/>
          <w:sz w:val="24"/>
          <w:szCs w:val="24"/>
          <w:lang w:val="en-GB"/>
        </w:rPr>
        <w:t>development—interdiscipline—academic-scientific writing</w:t>
      </w:r>
    </w:p>
    <w:p w:rsidR="0030325A" w:rsidRPr="001474FB" w:rsidRDefault="00CC7274" w:rsidP="001474FB">
      <w:pPr>
        <w:jc w:val="both"/>
        <w:rPr>
          <w:rFonts w:ascii="Times New Roman" w:hAnsi="Times New Roman" w:cs="Times New Roman"/>
          <w:b/>
          <w:sz w:val="24"/>
          <w:szCs w:val="24"/>
          <w:lang w:val="en-GB"/>
        </w:rPr>
      </w:pPr>
      <w:r w:rsidRPr="001474FB">
        <w:rPr>
          <w:rFonts w:ascii="Times New Roman" w:hAnsi="Times New Roman" w:cs="Times New Roman"/>
          <w:b/>
          <w:sz w:val="24"/>
          <w:szCs w:val="24"/>
          <w:lang w:val="en-GB"/>
        </w:rPr>
        <w:t>Introduction</w:t>
      </w:r>
    </w:p>
    <w:p w:rsidR="00CC7274" w:rsidRPr="001474FB" w:rsidRDefault="00CC7274" w:rsidP="001474FB">
      <w:pPr>
        <w:jc w:val="both"/>
        <w:rPr>
          <w:rFonts w:ascii="Times New Roman" w:hAnsi="Times New Roman" w:cs="Times New Roman"/>
          <w:sz w:val="24"/>
          <w:szCs w:val="24"/>
          <w:lang w:val="en-GB"/>
        </w:rPr>
      </w:pPr>
      <w:r w:rsidRPr="001474FB">
        <w:rPr>
          <w:rFonts w:ascii="Times New Roman" w:hAnsi="Times New Roman" w:cs="Times New Roman"/>
          <w:sz w:val="24"/>
          <w:szCs w:val="24"/>
          <w:lang w:val="en-GB"/>
        </w:rPr>
        <w:t>The word territories refers to ge</w:t>
      </w:r>
      <w:r w:rsidR="00132C7B" w:rsidRPr="001474FB">
        <w:rPr>
          <w:rFonts w:ascii="Times New Roman" w:hAnsi="Times New Roman" w:cs="Times New Roman"/>
          <w:sz w:val="24"/>
          <w:szCs w:val="24"/>
          <w:lang w:val="en-GB"/>
        </w:rPr>
        <w:t>ography and more precisely to</w:t>
      </w:r>
      <w:r w:rsidRPr="001474FB">
        <w:rPr>
          <w:rFonts w:ascii="Times New Roman" w:hAnsi="Times New Roman" w:cs="Times New Roman"/>
          <w:sz w:val="24"/>
          <w:szCs w:val="24"/>
          <w:lang w:val="en-GB"/>
        </w:rPr>
        <w:t xml:space="preserve"> </w:t>
      </w:r>
      <w:r w:rsidR="004039AE" w:rsidRPr="001474FB">
        <w:rPr>
          <w:rFonts w:ascii="Times New Roman" w:hAnsi="Times New Roman" w:cs="Times New Roman"/>
          <w:sz w:val="24"/>
          <w:szCs w:val="24"/>
          <w:lang w:val="en-GB"/>
        </w:rPr>
        <w:t xml:space="preserve">human </w:t>
      </w:r>
      <w:r w:rsidRPr="001474FB">
        <w:rPr>
          <w:rFonts w:ascii="Times New Roman" w:hAnsi="Times New Roman" w:cs="Times New Roman"/>
          <w:sz w:val="24"/>
          <w:szCs w:val="24"/>
          <w:lang w:val="en-GB"/>
        </w:rPr>
        <w:t>geography. At the same time, the word development refers to geographical issues and to a way of inhabiting and identifying with the territories (Giarraca, N.: 2001; Claval, P.: 2002; Bengoa, J.: 2003; Bossier, S.: 2004; Berdegué, J. et. al.: 2004; Gorenstein</w:t>
      </w:r>
      <w:r w:rsidR="00F8030B" w:rsidRPr="001474FB">
        <w:rPr>
          <w:rFonts w:ascii="Times New Roman" w:hAnsi="Times New Roman" w:cs="Times New Roman"/>
          <w:sz w:val="24"/>
          <w:szCs w:val="24"/>
          <w:lang w:val="en-GB"/>
        </w:rPr>
        <w:t>,</w:t>
      </w:r>
      <w:r w:rsidRPr="001474FB">
        <w:rPr>
          <w:rFonts w:ascii="Times New Roman" w:hAnsi="Times New Roman" w:cs="Times New Roman"/>
          <w:sz w:val="24"/>
          <w:szCs w:val="24"/>
          <w:lang w:val="en-GB"/>
        </w:rPr>
        <w:t xml:space="preserve"> S</w:t>
      </w:r>
      <w:r w:rsidR="00F8030B" w:rsidRPr="001474FB">
        <w:rPr>
          <w:rFonts w:ascii="Times New Roman" w:hAnsi="Times New Roman" w:cs="Times New Roman"/>
          <w:sz w:val="24"/>
          <w:szCs w:val="24"/>
          <w:lang w:val="en-GB"/>
        </w:rPr>
        <w:t>.</w:t>
      </w:r>
      <w:r w:rsidRPr="001474FB">
        <w:rPr>
          <w:rFonts w:ascii="Times New Roman" w:hAnsi="Times New Roman" w:cs="Times New Roman"/>
          <w:sz w:val="24"/>
          <w:szCs w:val="24"/>
          <w:lang w:val="en-GB"/>
        </w:rPr>
        <w:t xml:space="preserve"> et</w:t>
      </w:r>
      <w:r w:rsidR="00F8030B" w:rsidRPr="001474FB">
        <w:rPr>
          <w:rFonts w:ascii="Times New Roman" w:hAnsi="Times New Roman" w:cs="Times New Roman"/>
          <w:sz w:val="24"/>
          <w:szCs w:val="24"/>
          <w:lang w:val="en-GB"/>
        </w:rPr>
        <w:t>.</w:t>
      </w:r>
      <w:r w:rsidRPr="001474FB">
        <w:rPr>
          <w:rFonts w:ascii="Times New Roman" w:hAnsi="Times New Roman" w:cs="Times New Roman"/>
          <w:sz w:val="24"/>
          <w:szCs w:val="24"/>
          <w:lang w:val="en-GB"/>
        </w:rPr>
        <w:t xml:space="preserve"> al</w:t>
      </w:r>
      <w:r w:rsidR="00F8030B" w:rsidRPr="001474FB">
        <w:rPr>
          <w:rFonts w:ascii="Times New Roman" w:hAnsi="Times New Roman" w:cs="Times New Roman"/>
          <w:sz w:val="24"/>
          <w:szCs w:val="24"/>
          <w:lang w:val="en-GB"/>
        </w:rPr>
        <w:t>.</w:t>
      </w:r>
      <w:r w:rsidRPr="001474FB">
        <w:rPr>
          <w:rFonts w:ascii="Times New Roman" w:hAnsi="Times New Roman" w:cs="Times New Roman"/>
          <w:sz w:val="24"/>
          <w:szCs w:val="24"/>
          <w:lang w:val="en-GB"/>
        </w:rPr>
        <w:t>: 2009</w:t>
      </w:r>
      <w:r w:rsidR="00F8030B" w:rsidRPr="001474FB">
        <w:rPr>
          <w:rFonts w:ascii="Times New Roman" w:hAnsi="Times New Roman" w:cs="Times New Roman"/>
          <w:sz w:val="24"/>
          <w:szCs w:val="24"/>
          <w:lang w:val="en-GB"/>
        </w:rPr>
        <w:t>; Milo Vaccaro, M. et. al.: 2012; Manzanal, M.: 2014; Lattuada, M. et. al.: 2015; Gonzalez, M. V.: 2017; among diverse authors that retake the terms of rural dev</w:t>
      </w:r>
      <w:r w:rsidR="005D596D" w:rsidRPr="001474FB">
        <w:rPr>
          <w:rFonts w:ascii="Times New Roman" w:hAnsi="Times New Roman" w:cs="Times New Roman"/>
          <w:sz w:val="24"/>
          <w:szCs w:val="24"/>
          <w:lang w:val="en-GB"/>
        </w:rPr>
        <w:t xml:space="preserve">elopment in the ´90s). Public policies are related to the conception of territories and rural development from </w:t>
      </w:r>
      <w:r w:rsidR="006C511E" w:rsidRPr="001474FB">
        <w:rPr>
          <w:rFonts w:ascii="Times New Roman" w:hAnsi="Times New Roman" w:cs="Times New Roman"/>
          <w:sz w:val="24"/>
          <w:szCs w:val="24"/>
          <w:lang w:val="en-GB"/>
        </w:rPr>
        <w:t>the conceptions of policy instruments</w:t>
      </w:r>
      <w:r w:rsidR="00132C7B" w:rsidRPr="001474FB">
        <w:rPr>
          <w:rFonts w:ascii="Times New Roman" w:hAnsi="Times New Roman" w:cs="Times New Roman"/>
          <w:sz w:val="24"/>
          <w:szCs w:val="24"/>
          <w:lang w:val="en-GB"/>
        </w:rPr>
        <w:t xml:space="preserve"> </w:t>
      </w:r>
      <w:r w:rsidR="006C511E" w:rsidRPr="001474FB">
        <w:rPr>
          <w:rFonts w:ascii="Times New Roman" w:hAnsi="Times New Roman" w:cs="Times New Roman"/>
          <w:sz w:val="24"/>
          <w:szCs w:val="24"/>
          <w:lang w:val="en-GB"/>
        </w:rPr>
        <w:t xml:space="preserve">while the conception of State is perceived from the public-private </w:t>
      </w:r>
      <w:r w:rsidR="00E220C6" w:rsidRPr="001474FB">
        <w:rPr>
          <w:rFonts w:ascii="Times New Roman" w:hAnsi="Times New Roman" w:cs="Times New Roman"/>
          <w:sz w:val="24"/>
          <w:szCs w:val="24"/>
          <w:lang w:val="en-GB"/>
        </w:rPr>
        <w:t xml:space="preserve">spaces. Social relationships mark visible and invisible circuits among social actors </w:t>
      </w:r>
      <w:r w:rsidR="00407844" w:rsidRPr="001474FB">
        <w:rPr>
          <w:rFonts w:ascii="Times New Roman" w:hAnsi="Times New Roman" w:cs="Times New Roman"/>
          <w:sz w:val="24"/>
          <w:szCs w:val="24"/>
          <w:lang w:val="en-GB"/>
        </w:rPr>
        <w:t>who outline the territories in common geographical sp</w:t>
      </w:r>
      <w:r w:rsidR="009013D4">
        <w:rPr>
          <w:rFonts w:ascii="Times New Roman" w:hAnsi="Times New Roman" w:cs="Times New Roman"/>
          <w:sz w:val="24"/>
          <w:szCs w:val="24"/>
          <w:lang w:val="en-GB"/>
        </w:rPr>
        <w:t>aces which acquire meaning f</w:t>
      </w:r>
      <w:r w:rsidR="00407844" w:rsidRPr="001474FB">
        <w:rPr>
          <w:rFonts w:ascii="Times New Roman" w:hAnsi="Times New Roman" w:cs="Times New Roman"/>
          <w:sz w:val="24"/>
          <w:szCs w:val="24"/>
          <w:lang w:val="en-GB"/>
        </w:rPr>
        <w:t>o</w:t>
      </w:r>
      <w:r w:rsidR="009013D4">
        <w:rPr>
          <w:rFonts w:ascii="Times New Roman" w:hAnsi="Times New Roman" w:cs="Times New Roman"/>
          <w:sz w:val="24"/>
          <w:szCs w:val="24"/>
          <w:lang w:val="en-GB"/>
        </w:rPr>
        <w:t>r</w:t>
      </w:r>
      <w:r w:rsidR="00407844" w:rsidRPr="001474FB">
        <w:rPr>
          <w:rFonts w:ascii="Times New Roman" w:hAnsi="Times New Roman" w:cs="Times New Roman"/>
          <w:sz w:val="24"/>
          <w:szCs w:val="24"/>
          <w:lang w:val="en-GB"/>
        </w:rPr>
        <w:t xml:space="preserve"> the social actors involved. These social circuits are related to the production cycles, to </w:t>
      </w:r>
      <w:r w:rsidR="00EC0713" w:rsidRPr="001474FB">
        <w:rPr>
          <w:rFonts w:ascii="Times New Roman" w:hAnsi="Times New Roman" w:cs="Times New Roman"/>
          <w:sz w:val="24"/>
          <w:szCs w:val="24"/>
          <w:lang w:val="en-GB"/>
        </w:rPr>
        <w:t xml:space="preserve">different types of </w:t>
      </w:r>
      <w:r w:rsidR="00407844" w:rsidRPr="001474FB">
        <w:rPr>
          <w:rFonts w:ascii="Times New Roman" w:hAnsi="Times New Roman" w:cs="Times New Roman"/>
          <w:sz w:val="24"/>
          <w:szCs w:val="24"/>
          <w:lang w:val="en-GB"/>
        </w:rPr>
        <w:t>knowledge, to institutional and institutionalized guidelines as well as to explicit and implicit norms.</w:t>
      </w:r>
    </w:p>
    <w:p w:rsidR="00D97FF8" w:rsidRPr="001474FB" w:rsidRDefault="00DC6615" w:rsidP="001474FB">
      <w:pPr>
        <w:jc w:val="both"/>
        <w:rPr>
          <w:rFonts w:ascii="Times New Roman" w:hAnsi="Times New Roman" w:cs="Times New Roman"/>
          <w:sz w:val="24"/>
          <w:szCs w:val="24"/>
          <w:lang w:val="en-GB"/>
        </w:rPr>
      </w:pPr>
      <w:r w:rsidRPr="001474FB">
        <w:rPr>
          <w:rFonts w:ascii="Times New Roman" w:hAnsi="Times New Roman" w:cs="Times New Roman"/>
          <w:sz w:val="24"/>
          <w:szCs w:val="24"/>
          <w:lang w:val="en-GB"/>
        </w:rPr>
        <w:lastRenderedPageBreak/>
        <w:t>In the area of agronomy, we make specific reference to the context where the pr</w:t>
      </w:r>
      <w:r w:rsidR="001D3EB7" w:rsidRPr="001474FB">
        <w:rPr>
          <w:rFonts w:ascii="Times New Roman" w:hAnsi="Times New Roman" w:cs="Times New Roman"/>
          <w:sz w:val="24"/>
          <w:szCs w:val="24"/>
          <w:lang w:val="en-GB"/>
        </w:rPr>
        <w:t xml:space="preserve">oduction processes are carried out using the most important natural resource which is the land. </w:t>
      </w:r>
      <w:r w:rsidR="002B3831" w:rsidRPr="001474FB">
        <w:rPr>
          <w:rFonts w:ascii="Times New Roman" w:hAnsi="Times New Roman" w:cs="Times New Roman"/>
          <w:sz w:val="24"/>
          <w:szCs w:val="24"/>
          <w:lang w:val="en-GB"/>
        </w:rPr>
        <w:t xml:space="preserve">Although </w:t>
      </w:r>
      <w:r w:rsidR="0052387A" w:rsidRPr="001474FB">
        <w:rPr>
          <w:rFonts w:ascii="Times New Roman" w:hAnsi="Times New Roman" w:cs="Times New Roman"/>
          <w:sz w:val="24"/>
          <w:szCs w:val="24"/>
          <w:lang w:val="en-GB"/>
        </w:rPr>
        <w:t xml:space="preserve">the land can be accessed from different </w:t>
      </w:r>
      <w:r w:rsidR="006551C7" w:rsidRPr="001474FB">
        <w:rPr>
          <w:rFonts w:ascii="Times New Roman" w:hAnsi="Times New Roman" w:cs="Times New Roman"/>
          <w:sz w:val="24"/>
          <w:szCs w:val="24"/>
          <w:lang w:val="en-GB"/>
        </w:rPr>
        <w:t xml:space="preserve">production conditions, from </w:t>
      </w:r>
      <w:r w:rsidR="0052387A" w:rsidRPr="001474FB">
        <w:rPr>
          <w:rFonts w:ascii="Times New Roman" w:hAnsi="Times New Roman" w:cs="Times New Roman"/>
          <w:sz w:val="24"/>
          <w:szCs w:val="24"/>
          <w:lang w:val="en-GB"/>
        </w:rPr>
        <w:t>the concept of rurality after the green revolution, it is still essential for production. The spatial dimension</w:t>
      </w:r>
      <w:r w:rsidR="007C00D9" w:rsidRPr="001474FB">
        <w:rPr>
          <w:rFonts w:ascii="Times New Roman" w:hAnsi="Times New Roman" w:cs="Times New Roman"/>
          <w:sz w:val="24"/>
          <w:szCs w:val="24"/>
          <w:lang w:val="en-GB"/>
        </w:rPr>
        <w:t xml:space="preserve"> linked to the concept of territories is different from the urban one, since the urban consumption </w:t>
      </w:r>
      <w:r w:rsidR="002130D7" w:rsidRPr="001474FB">
        <w:rPr>
          <w:rFonts w:ascii="Times New Roman" w:hAnsi="Times New Roman" w:cs="Times New Roman"/>
          <w:sz w:val="24"/>
          <w:szCs w:val="24"/>
          <w:lang w:val="en-GB"/>
        </w:rPr>
        <w:t>behaviour</w:t>
      </w:r>
      <w:r w:rsidR="003C546D" w:rsidRPr="001474FB">
        <w:rPr>
          <w:rFonts w:ascii="Times New Roman" w:hAnsi="Times New Roman" w:cs="Times New Roman"/>
          <w:sz w:val="24"/>
          <w:szCs w:val="24"/>
          <w:lang w:val="en-GB"/>
        </w:rPr>
        <w:t>, for example,</w:t>
      </w:r>
      <w:r w:rsidR="007C00D9" w:rsidRPr="001474FB">
        <w:rPr>
          <w:rFonts w:ascii="Times New Roman" w:hAnsi="Times New Roman" w:cs="Times New Roman"/>
          <w:sz w:val="24"/>
          <w:szCs w:val="24"/>
          <w:lang w:val="en-GB"/>
        </w:rPr>
        <w:t xml:space="preserve"> is typical of this dimension. </w:t>
      </w:r>
      <w:r w:rsidR="00EF77F2" w:rsidRPr="001474FB">
        <w:rPr>
          <w:rFonts w:ascii="Times New Roman" w:hAnsi="Times New Roman" w:cs="Times New Roman"/>
          <w:sz w:val="24"/>
          <w:szCs w:val="24"/>
          <w:lang w:val="en-GB"/>
        </w:rPr>
        <w:t>The rural dimension can be divided into activities related to “production” and into activities “with other purposes”</w:t>
      </w:r>
      <w:r w:rsidR="006551C7" w:rsidRPr="001474FB">
        <w:rPr>
          <w:rFonts w:ascii="Times New Roman" w:hAnsi="Times New Roman" w:cs="Times New Roman"/>
          <w:sz w:val="24"/>
          <w:szCs w:val="24"/>
          <w:lang w:val="en-GB"/>
        </w:rPr>
        <w:t>, for instance</w:t>
      </w:r>
      <w:r w:rsidR="00EF77F2" w:rsidRPr="001474FB">
        <w:rPr>
          <w:rFonts w:ascii="Times New Roman" w:hAnsi="Times New Roman" w:cs="Times New Roman"/>
          <w:sz w:val="24"/>
          <w:szCs w:val="24"/>
          <w:lang w:val="en-GB"/>
        </w:rPr>
        <w:t>, those services related directly to agricultural activity. The expansion of capital in the area of agronomy, in times of globalization, modifies the spaces devoted to social relationships over time, as well as the dimension</w:t>
      </w:r>
      <w:r w:rsidR="000853F7" w:rsidRPr="001474FB">
        <w:rPr>
          <w:rFonts w:ascii="Times New Roman" w:hAnsi="Times New Roman" w:cs="Times New Roman"/>
          <w:sz w:val="24"/>
          <w:szCs w:val="24"/>
          <w:lang w:val="en-GB"/>
        </w:rPr>
        <w:t xml:space="preserve"> now given </w:t>
      </w:r>
      <w:r w:rsidR="006551C7" w:rsidRPr="001474FB">
        <w:rPr>
          <w:rFonts w:ascii="Times New Roman" w:hAnsi="Times New Roman" w:cs="Times New Roman"/>
          <w:sz w:val="24"/>
          <w:szCs w:val="24"/>
          <w:lang w:val="en-GB"/>
        </w:rPr>
        <w:t xml:space="preserve">to productions. </w:t>
      </w:r>
    </w:p>
    <w:p w:rsidR="00755219" w:rsidRPr="001474FB" w:rsidRDefault="00755219" w:rsidP="001474FB">
      <w:pPr>
        <w:jc w:val="both"/>
        <w:rPr>
          <w:rFonts w:ascii="Times New Roman" w:hAnsi="Times New Roman" w:cs="Times New Roman"/>
          <w:sz w:val="24"/>
          <w:szCs w:val="24"/>
          <w:lang w:val="en-GB"/>
        </w:rPr>
      </w:pPr>
      <w:r w:rsidRPr="001474FB">
        <w:rPr>
          <w:rFonts w:ascii="Times New Roman" w:hAnsi="Times New Roman" w:cs="Times New Roman"/>
          <w:sz w:val="24"/>
          <w:szCs w:val="24"/>
          <w:lang w:val="en-GB"/>
        </w:rPr>
        <w:t>Communication technologies modify these conceptions, and at the same time, the ideas are strengthen</w:t>
      </w:r>
      <w:r w:rsidR="00132C7B" w:rsidRPr="001474FB">
        <w:rPr>
          <w:rFonts w:ascii="Times New Roman" w:hAnsi="Times New Roman" w:cs="Times New Roman"/>
          <w:sz w:val="24"/>
          <w:szCs w:val="24"/>
          <w:lang w:val="en-GB"/>
        </w:rPr>
        <w:t>ed</w:t>
      </w:r>
      <w:r w:rsidRPr="001474FB">
        <w:rPr>
          <w:rFonts w:ascii="Times New Roman" w:hAnsi="Times New Roman" w:cs="Times New Roman"/>
          <w:sz w:val="24"/>
          <w:szCs w:val="24"/>
          <w:lang w:val="en-GB"/>
        </w:rPr>
        <w:t xml:space="preserve"> and consolidated from the so-called traditional productions concerning the typical rules of each territory related to social actors and to cycles of production.</w:t>
      </w:r>
      <w:r w:rsidR="00A0402B" w:rsidRPr="001474FB">
        <w:rPr>
          <w:rFonts w:ascii="Times New Roman" w:hAnsi="Times New Roman" w:cs="Times New Roman"/>
          <w:sz w:val="24"/>
          <w:szCs w:val="24"/>
          <w:lang w:val="en-GB"/>
        </w:rPr>
        <w:t xml:space="preserve"> The actors differ in the story they narrate about the territory, in their insertion in them and in the policies that as public policies develop themselves in public spaces.</w:t>
      </w:r>
      <w:r w:rsidR="00C20B95" w:rsidRPr="001474FB">
        <w:rPr>
          <w:rFonts w:ascii="Times New Roman" w:hAnsi="Times New Roman" w:cs="Times New Roman"/>
          <w:sz w:val="24"/>
          <w:szCs w:val="24"/>
          <w:lang w:val="en-GB"/>
        </w:rPr>
        <w:t xml:space="preserve"> In this sense, the programs that are delineated for the territory, from an admi</w:t>
      </w:r>
      <w:r w:rsidR="00892C61" w:rsidRPr="001474FB">
        <w:rPr>
          <w:rFonts w:ascii="Times New Roman" w:hAnsi="Times New Roman" w:cs="Times New Roman"/>
          <w:sz w:val="24"/>
          <w:szCs w:val="24"/>
          <w:lang w:val="en-GB"/>
        </w:rPr>
        <w:t xml:space="preserve">nistrative definition, are </w:t>
      </w:r>
      <w:r w:rsidR="00132C7B" w:rsidRPr="001474FB">
        <w:rPr>
          <w:rFonts w:ascii="Times New Roman" w:hAnsi="Times New Roman" w:cs="Times New Roman"/>
          <w:sz w:val="24"/>
          <w:szCs w:val="24"/>
          <w:lang w:val="en-GB"/>
        </w:rPr>
        <w:t>centred</w:t>
      </w:r>
      <w:r w:rsidR="00892C61" w:rsidRPr="001474FB">
        <w:rPr>
          <w:rFonts w:ascii="Times New Roman" w:hAnsi="Times New Roman" w:cs="Times New Roman"/>
          <w:sz w:val="24"/>
          <w:szCs w:val="24"/>
          <w:lang w:val="en-GB"/>
        </w:rPr>
        <w:t xml:space="preserve"> in the net of social-individual relationships, collective and institutional, since its creation as programs that later turned into policies or became policy instruments of agricultural and social assistance policies. </w:t>
      </w:r>
    </w:p>
    <w:p w:rsidR="00DB3203" w:rsidRPr="001474FB" w:rsidRDefault="00DB3203" w:rsidP="001474FB">
      <w:pPr>
        <w:jc w:val="both"/>
        <w:rPr>
          <w:rFonts w:ascii="Times New Roman" w:hAnsi="Times New Roman" w:cs="Times New Roman"/>
          <w:sz w:val="24"/>
          <w:szCs w:val="24"/>
          <w:lang w:val="en-GB"/>
        </w:rPr>
      </w:pPr>
      <w:r w:rsidRPr="001474FB">
        <w:rPr>
          <w:rFonts w:ascii="Times New Roman" w:hAnsi="Times New Roman" w:cs="Times New Roman"/>
          <w:sz w:val="24"/>
          <w:szCs w:val="24"/>
          <w:lang w:val="en-GB"/>
        </w:rPr>
        <w:t xml:space="preserve">The </w:t>
      </w:r>
      <w:r w:rsidR="00786FAF" w:rsidRPr="001474FB">
        <w:rPr>
          <w:rFonts w:ascii="Times New Roman" w:hAnsi="Times New Roman" w:cs="Times New Roman"/>
          <w:sz w:val="24"/>
          <w:szCs w:val="24"/>
          <w:lang w:val="en-GB"/>
        </w:rPr>
        <w:t>production and publication</w:t>
      </w:r>
      <w:r w:rsidR="00132C7B" w:rsidRPr="001474FB">
        <w:rPr>
          <w:rFonts w:ascii="Times New Roman" w:hAnsi="Times New Roman" w:cs="Times New Roman"/>
          <w:sz w:val="24"/>
          <w:szCs w:val="24"/>
          <w:lang w:val="en-GB"/>
        </w:rPr>
        <w:t xml:space="preserve"> </w:t>
      </w:r>
      <w:r w:rsidR="00786FAF" w:rsidRPr="001474FB">
        <w:rPr>
          <w:rFonts w:ascii="Times New Roman" w:hAnsi="Times New Roman" w:cs="Times New Roman"/>
          <w:sz w:val="24"/>
          <w:szCs w:val="24"/>
          <w:lang w:val="en-GB"/>
        </w:rPr>
        <w:t>of knowledge as well as the participation</w:t>
      </w:r>
      <w:r w:rsidR="0090150D" w:rsidRPr="001474FB">
        <w:rPr>
          <w:rFonts w:ascii="Times New Roman" w:hAnsi="Times New Roman" w:cs="Times New Roman"/>
          <w:sz w:val="24"/>
          <w:szCs w:val="24"/>
          <w:lang w:val="en-GB"/>
        </w:rPr>
        <w:t xml:space="preserve"> in the intellectual and cultural capital</w:t>
      </w:r>
      <w:r w:rsidR="00786FAF" w:rsidRPr="001474FB">
        <w:rPr>
          <w:rFonts w:ascii="Times New Roman" w:hAnsi="Times New Roman" w:cs="Times New Roman"/>
          <w:sz w:val="24"/>
          <w:szCs w:val="24"/>
          <w:lang w:val="en-GB"/>
        </w:rPr>
        <w:t xml:space="preserve"> follow those</w:t>
      </w:r>
      <w:r w:rsidR="0090150D" w:rsidRPr="001474FB">
        <w:rPr>
          <w:rFonts w:ascii="Times New Roman" w:hAnsi="Times New Roman" w:cs="Times New Roman"/>
          <w:sz w:val="24"/>
          <w:szCs w:val="24"/>
          <w:lang w:val="en-GB"/>
        </w:rPr>
        <w:t xml:space="preserve"> guidelines</w:t>
      </w:r>
      <w:r w:rsidR="00786FAF" w:rsidRPr="001474FB">
        <w:rPr>
          <w:rFonts w:ascii="Times New Roman" w:hAnsi="Times New Roman" w:cs="Times New Roman"/>
          <w:sz w:val="24"/>
          <w:szCs w:val="24"/>
          <w:lang w:val="en-GB"/>
        </w:rPr>
        <w:t xml:space="preserve"> in the territories that include specific social relationships which are </w:t>
      </w:r>
      <w:r w:rsidR="00AC628D" w:rsidRPr="001474FB">
        <w:rPr>
          <w:rFonts w:ascii="Times New Roman" w:hAnsi="Times New Roman" w:cs="Times New Roman"/>
          <w:sz w:val="24"/>
          <w:szCs w:val="24"/>
          <w:lang w:val="en-GB"/>
        </w:rPr>
        <w:t xml:space="preserve">intermittently </w:t>
      </w:r>
      <w:r w:rsidR="00786FAF" w:rsidRPr="001474FB">
        <w:rPr>
          <w:rFonts w:ascii="Times New Roman" w:hAnsi="Times New Roman" w:cs="Times New Roman"/>
          <w:sz w:val="24"/>
          <w:szCs w:val="24"/>
          <w:lang w:val="en-GB"/>
        </w:rPr>
        <w:t>visible.</w:t>
      </w:r>
      <w:r w:rsidR="00246CEC" w:rsidRPr="001474FB">
        <w:rPr>
          <w:rFonts w:ascii="Times New Roman" w:hAnsi="Times New Roman" w:cs="Times New Roman"/>
          <w:sz w:val="24"/>
          <w:szCs w:val="24"/>
          <w:lang w:val="en-GB"/>
        </w:rPr>
        <w:t xml:space="preserve"> These visualizations show only a fragment of the knowledge produced in the territories. The institutions systematize part of that information in the publication of the programs. Journal publications are a specific territory of social relationships within an institution, and spring from concrete production processes developed by diverse authors </w:t>
      </w:r>
      <w:r w:rsidR="00132C7B" w:rsidRPr="001474FB">
        <w:rPr>
          <w:rFonts w:ascii="Times New Roman" w:hAnsi="Times New Roman" w:cs="Times New Roman"/>
          <w:sz w:val="24"/>
          <w:szCs w:val="24"/>
          <w:lang w:val="en-GB"/>
        </w:rPr>
        <w:t>analysing</w:t>
      </w:r>
      <w:r w:rsidR="00246CEC" w:rsidRPr="001474FB">
        <w:rPr>
          <w:rFonts w:ascii="Times New Roman" w:hAnsi="Times New Roman" w:cs="Times New Roman"/>
          <w:sz w:val="24"/>
          <w:szCs w:val="24"/>
          <w:lang w:val="en-GB"/>
        </w:rPr>
        <w:t xml:space="preserve"> the processes. </w:t>
      </w:r>
      <w:r w:rsidR="0063239A" w:rsidRPr="001474FB">
        <w:rPr>
          <w:rFonts w:ascii="Times New Roman" w:hAnsi="Times New Roman" w:cs="Times New Roman"/>
          <w:sz w:val="24"/>
          <w:szCs w:val="24"/>
          <w:lang w:val="en-GB"/>
        </w:rPr>
        <w:t>Even with topics in common, s</w:t>
      </w:r>
      <w:r w:rsidR="00246CEC" w:rsidRPr="001474FB">
        <w:rPr>
          <w:rFonts w:ascii="Times New Roman" w:hAnsi="Times New Roman" w:cs="Times New Roman"/>
          <w:sz w:val="24"/>
          <w:szCs w:val="24"/>
          <w:lang w:val="en-GB"/>
        </w:rPr>
        <w:t xml:space="preserve">uch publications </w:t>
      </w:r>
      <w:r w:rsidR="00413362" w:rsidRPr="001474FB">
        <w:rPr>
          <w:rFonts w:ascii="Times New Roman" w:hAnsi="Times New Roman" w:cs="Times New Roman"/>
          <w:sz w:val="24"/>
          <w:szCs w:val="24"/>
          <w:lang w:val="en-GB"/>
        </w:rPr>
        <w:t xml:space="preserve">do </w:t>
      </w:r>
      <w:r w:rsidR="00246CEC" w:rsidRPr="001474FB">
        <w:rPr>
          <w:rFonts w:ascii="Times New Roman" w:hAnsi="Times New Roman" w:cs="Times New Roman"/>
          <w:sz w:val="24"/>
          <w:szCs w:val="24"/>
          <w:lang w:val="en-GB"/>
        </w:rPr>
        <w:t>differ</w:t>
      </w:r>
      <w:r w:rsidR="00132C7B" w:rsidRPr="001474FB">
        <w:rPr>
          <w:rFonts w:ascii="Times New Roman" w:hAnsi="Times New Roman" w:cs="Times New Roman"/>
          <w:sz w:val="24"/>
          <w:szCs w:val="24"/>
          <w:lang w:val="en-GB"/>
        </w:rPr>
        <w:t xml:space="preserve"> </w:t>
      </w:r>
      <w:r w:rsidR="00246CEC" w:rsidRPr="001474FB">
        <w:rPr>
          <w:rFonts w:ascii="Times New Roman" w:hAnsi="Times New Roman" w:cs="Times New Roman"/>
          <w:sz w:val="24"/>
          <w:szCs w:val="24"/>
          <w:lang w:val="en-GB"/>
        </w:rPr>
        <w:t>from those produced in the te</w:t>
      </w:r>
      <w:r w:rsidR="00453AFA" w:rsidRPr="001474FB">
        <w:rPr>
          <w:rFonts w:ascii="Times New Roman" w:hAnsi="Times New Roman" w:cs="Times New Roman"/>
          <w:sz w:val="24"/>
          <w:szCs w:val="24"/>
          <w:lang w:val="en-GB"/>
        </w:rPr>
        <w:t xml:space="preserve">rritories </w:t>
      </w:r>
      <w:r w:rsidR="0063239A" w:rsidRPr="001474FB">
        <w:rPr>
          <w:rFonts w:ascii="Times New Roman" w:hAnsi="Times New Roman" w:cs="Times New Roman"/>
          <w:sz w:val="24"/>
          <w:szCs w:val="24"/>
          <w:lang w:val="en-GB"/>
        </w:rPr>
        <w:t xml:space="preserve">originated </w:t>
      </w:r>
      <w:r w:rsidR="00453AFA" w:rsidRPr="001474FB">
        <w:rPr>
          <w:rFonts w:ascii="Times New Roman" w:hAnsi="Times New Roman" w:cs="Times New Roman"/>
          <w:sz w:val="24"/>
          <w:szCs w:val="24"/>
          <w:lang w:val="en-GB"/>
        </w:rPr>
        <w:t xml:space="preserve">from social practices, </w:t>
      </w:r>
      <w:r w:rsidR="0063239A" w:rsidRPr="001474FB">
        <w:rPr>
          <w:rFonts w:ascii="Times New Roman" w:hAnsi="Times New Roman" w:cs="Times New Roman"/>
          <w:sz w:val="24"/>
          <w:szCs w:val="24"/>
          <w:lang w:val="en-GB"/>
        </w:rPr>
        <w:t>imprint</w:t>
      </w:r>
      <w:r w:rsidR="00413362" w:rsidRPr="001474FB">
        <w:rPr>
          <w:rFonts w:ascii="Times New Roman" w:hAnsi="Times New Roman" w:cs="Times New Roman"/>
          <w:sz w:val="24"/>
          <w:szCs w:val="24"/>
          <w:lang w:val="en-GB"/>
        </w:rPr>
        <w:t>ing</w:t>
      </w:r>
      <w:r w:rsidR="0063239A" w:rsidRPr="001474FB">
        <w:rPr>
          <w:rFonts w:ascii="Times New Roman" w:hAnsi="Times New Roman" w:cs="Times New Roman"/>
          <w:sz w:val="24"/>
          <w:szCs w:val="24"/>
          <w:lang w:val="en-GB"/>
        </w:rPr>
        <w:t xml:space="preserve"> their marks of subjectivity. </w:t>
      </w:r>
    </w:p>
    <w:p w:rsidR="005B5D01" w:rsidRPr="001474FB" w:rsidRDefault="000D435E" w:rsidP="001474FB">
      <w:pPr>
        <w:jc w:val="both"/>
        <w:rPr>
          <w:rFonts w:ascii="Times New Roman" w:hAnsi="Times New Roman" w:cs="Times New Roman"/>
          <w:sz w:val="24"/>
          <w:szCs w:val="24"/>
          <w:lang w:val="en-GB"/>
        </w:rPr>
      </w:pPr>
      <w:r w:rsidRPr="001474FB">
        <w:rPr>
          <w:rFonts w:ascii="Times New Roman" w:hAnsi="Times New Roman" w:cs="Times New Roman"/>
          <w:sz w:val="24"/>
          <w:szCs w:val="24"/>
          <w:lang w:val="en-GB"/>
        </w:rPr>
        <w:t>This research is part of an interdisciplinary project entitled “</w:t>
      </w:r>
      <w:r w:rsidRPr="001474FB">
        <w:rPr>
          <w:rFonts w:ascii="Times New Roman" w:hAnsi="Times New Roman" w:cs="Times New Roman"/>
          <w:i/>
          <w:sz w:val="24"/>
          <w:szCs w:val="24"/>
          <w:lang w:val="en-GB"/>
        </w:rPr>
        <w:t xml:space="preserve">La </w:t>
      </w:r>
      <w:r w:rsidR="00CB60C3" w:rsidRPr="001474FB">
        <w:rPr>
          <w:rFonts w:ascii="Times New Roman" w:hAnsi="Times New Roman" w:cs="Times New Roman"/>
          <w:i/>
          <w:sz w:val="24"/>
          <w:szCs w:val="24"/>
          <w:lang w:val="en-GB"/>
        </w:rPr>
        <w:t xml:space="preserve">expression </w:t>
      </w:r>
      <w:r w:rsidRPr="001474FB">
        <w:rPr>
          <w:rFonts w:ascii="Times New Roman" w:hAnsi="Times New Roman" w:cs="Times New Roman"/>
          <w:i/>
          <w:sz w:val="24"/>
          <w:szCs w:val="24"/>
          <w:lang w:val="en-GB"/>
        </w:rPr>
        <w:t>escrita: análisis de journals y publicaciones de programas de desarrollo y su</w:t>
      </w:r>
      <w:r w:rsidR="00CB60C3" w:rsidRPr="001474FB">
        <w:rPr>
          <w:rFonts w:ascii="Times New Roman" w:hAnsi="Times New Roman" w:cs="Times New Roman"/>
          <w:i/>
          <w:sz w:val="24"/>
          <w:szCs w:val="24"/>
          <w:lang w:val="en-GB"/>
        </w:rPr>
        <w:t xml:space="preserve"> </w:t>
      </w:r>
      <w:r w:rsidRPr="001474FB">
        <w:rPr>
          <w:rFonts w:ascii="Times New Roman" w:hAnsi="Times New Roman" w:cs="Times New Roman"/>
          <w:i/>
          <w:sz w:val="24"/>
          <w:szCs w:val="24"/>
          <w:lang w:val="en-GB"/>
        </w:rPr>
        <w:t>anclaje en los territorios</w:t>
      </w:r>
      <w:r w:rsidRPr="001474FB">
        <w:rPr>
          <w:rFonts w:ascii="Times New Roman" w:hAnsi="Times New Roman" w:cs="Times New Roman"/>
          <w:sz w:val="24"/>
          <w:szCs w:val="24"/>
          <w:lang w:val="en-GB"/>
        </w:rPr>
        <w:t xml:space="preserve">”, related to the programs </w:t>
      </w:r>
      <w:r w:rsidRPr="001474FB">
        <w:rPr>
          <w:rFonts w:ascii="Times New Roman" w:hAnsi="Times New Roman" w:cs="Times New Roman"/>
          <w:i/>
          <w:sz w:val="24"/>
          <w:szCs w:val="24"/>
          <w:lang w:val="en-GB"/>
        </w:rPr>
        <w:t>Cambio Rural</w:t>
      </w:r>
      <w:r w:rsidRPr="001474FB">
        <w:rPr>
          <w:rFonts w:ascii="Times New Roman" w:hAnsi="Times New Roman" w:cs="Times New Roman"/>
          <w:sz w:val="24"/>
          <w:szCs w:val="24"/>
          <w:lang w:val="en-GB"/>
        </w:rPr>
        <w:t xml:space="preserve"> and </w:t>
      </w:r>
      <w:r w:rsidRPr="001474FB">
        <w:rPr>
          <w:rFonts w:ascii="Times New Roman" w:hAnsi="Times New Roman" w:cs="Times New Roman"/>
          <w:i/>
          <w:sz w:val="24"/>
          <w:szCs w:val="24"/>
          <w:lang w:val="en-GB"/>
        </w:rPr>
        <w:t>Pro-Huerta</w:t>
      </w:r>
      <w:r w:rsidR="00CB60C3" w:rsidRPr="001474FB">
        <w:rPr>
          <w:rFonts w:ascii="Times New Roman" w:hAnsi="Times New Roman" w:cs="Times New Roman"/>
          <w:sz w:val="24"/>
          <w:szCs w:val="24"/>
          <w:lang w:val="en-GB"/>
        </w:rPr>
        <w:t xml:space="preserve"> by INTA and that had three levels of analysis. </w:t>
      </w:r>
      <w:r w:rsidR="00721191" w:rsidRPr="001474FB">
        <w:rPr>
          <w:rFonts w:ascii="Times New Roman" w:hAnsi="Times New Roman" w:cs="Times New Roman"/>
          <w:sz w:val="24"/>
          <w:szCs w:val="24"/>
          <w:lang w:val="en-GB"/>
        </w:rPr>
        <w:t>O</w:t>
      </w:r>
      <w:r w:rsidRPr="001474FB">
        <w:rPr>
          <w:rFonts w:ascii="Times New Roman" w:hAnsi="Times New Roman" w:cs="Times New Roman"/>
          <w:sz w:val="24"/>
          <w:szCs w:val="24"/>
          <w:lang w:val="en-GB"/>
        </w:rPr>
        <w:t xml:space="preserve">n the first level of analysis, we </w:t>
      </w:r>
      <w:r w:rsidR="00584A63" w:rsidRPr="001474FB">
        <w:rPr>
          <w:rFonts w:ascii="Times New Roman" w:hAnsi="Times New Roman" w:cs="Times New Roman"/>
          <w:sz w:val="24"/>
          <w:szCs w:val="24"/>
          <w:lang w:val="en-GB"/>
        </w:rPr>
        <w:t>studied the relationships among</w:t>
      </w:r>
      <w:r w:rsidRPr="001474FB">
        <w:rPr>
          <w:rFonts w:ascii="Times New Roman" w:hAnsi="Times New Roman" w:cs="Times New Roman"/>
          <w:sz w:val="24"/>
          <w:szCs w:val="24"/>
          <w:lang w:val="en-GB"/>
        </w:rPr>
        <w:t xml:space="preserve"> units of production, which </w:t>
      </w:r>
      <w:r w:rsidR="002116DC" w:rsidRPr="001474FB">
        <w:rPr>
          <w:rFonts w:ascii="Times New Roman" w:hAnsi="Times New Roman" w:cs="Times New Roman"/>
          <w:sz w:val="24"/>
          <w:szCs w:val="24"/>
          <w:lang w:val="en-GB"/>
        </w:rPr>
        <w:t xml:space="preserve">has </w:t>
      </w:r>
      <w:r w:rsidRPr="001474FB">
        <w:rPr>
          <w:rFonts w:ascii="Times New Roman" w:hAnsi="Times New Roman" w:cs="Times New Roman"/>
          <w:sz w:val="24"/>
          <w:szCs w:val="24"/>
          <w:lang w:val="en-GB"/>
        </w:rPr>
        <w:t>enable</w:t>
      </w:r>
      <w:r w:rsidR="002116DC" w:rsidRPr="001474FB">
        <w:rPr>
          <w:rFonts w:ascii="Times New Roman" w:hAnsi="Times New Roman" w:cs="Times New Roman"/>
          <w:sz w:val="24"/>
          <w:szCs w:val="24"/>
          <w:lang w:val="en-GB"/>
        </w:rPr>
        <w:t>d</w:t>
      </w:r>
      <w:r w:rsidRPr="001474FB">
        <w:rPr>
          <w:rFonts w:ascii="Times New Roman" w:hAnsi="Times New Roman" w:cs="Times New Roman"/>
          <w:sz w:val="24"/>
          <w:szCs w:val="24"/>
          <w:lang w:val="en-GB"/>
        </w:rPr>
        <w:t xml:space="preserve"> </w:t>
      </w:r>
      <w:r w:rsidR="002116DC" w:rsidRPr="001474FB">
        <w:rPr>
          <w:rFonts w:ascii="Times New Roman" w:hAnsi="Times New Roman" w:cs="Times New Roman"/>
          <w:sz w:val="24"/>
          <w:szCs w:val="24"/>
          <w:lang w:val="en-GB"/>
        </w:rPr>
        <w:t>an</w:t>
      </w:r>
      <w:r w:rsidRPr="001474FB">
        <w:rPr>
          <w:rFonts w:ascii="Times New Roman" w:hAnsi="Times New Roman" w:cs="Times New Roman"/>
          <w:sz w:val="24"/>
          <w:szCs w:val="24"/>
          <w:lang w:val="en-GB"/>
        </w:rPr>
        <w:t xml:space="preserve"> analysis of the territory </w:t>
      </w:r>
      <w:r w:rsidR="002116DC" w:rsidRPr="001474FB">
        <w:rPr>
          <w:rFonts w:ascii="Times New Roman" w:hAnsi="Times New Roman" w:cs="Times New Roman"/>
          <w:sz w:val="24"/>
          <w:szCs w:val="24"/>
          <w:lang w:val="en-GB"/>
        </w:rPr>
        <w:t xml:space="preserve">enhanced </w:t>
      </w:r>
      <w:r w:rsidRPr="001474FB">
        <w:rPr>
          <w:rFonts w:ascii="Times New Roman" w:hAnsi="Times New Roman" w:cs="Times New Roman"/>
          <w:sz w:val="24"/>
          <w:szCs w:val="24"/>
          <w:lang w:val="en-GB"/>
        </w:rPr>
        <w:t xml:space="preserve">daily from social relationships and from the units of production. </w:t>
      </w:r>
      <w:r w:rsidR="00584A63" w:rsidRPr="001474FB">
        <w:rPr>
          <w:rFonts w:ascii="Times New Roman" w:hAnsi="Times New Roman" w:cs="Times New Roman"/>
          <w:sz w:val="24"/>
          <w:szCs w:val="24"/>
          <w:lang w:val="en-GB"/>
        </w:rPr>
        <w:t xml:space="preserve">Knowledge is consolidated in the territories and is linked to those topics. </w:t>
      </w:r>
      <w:r w:rsidR="002116DC" w:rsidRPr="001474FB">
        <w:rPr>
          <w:rFonts w:ascii="Times New Roman" w:hAnsi="Times New Roman" w:cs="Times New Roman"/>
          <w:sz w:val="24"/>
          <w:szCs w:val="24"/>
          <w:lang w:val="en-GB"/>
        </w:rPr>
        <w:t xml:space="preserve">On the second level </w:t>
      </w:r>
      <w:r w:rsidRPr="001474FB">
        <w:rPr>
          <w:rFonts w:ascii="Times New Roman" w:hAnsi="Times New Roman" w:cs="Times New Roman"/>
          <w:sz w:val="24"/>
          <w:szCs w:val="24"/>
          <w:lang w:val="en-GB"/>
        </w:rPr>
        <w:t>consider</w:t>
      </w:r>
      <w:r w:rsidR="002116DC" w:rsidRPr="001474FB">
        <w:rPr>
          <w:rFonts w:ascii="Times New Roman" w:hAnsi="Times New Roman" w:cs="Times New Roman"/>
          <w:sz w:val="24"/>
          <w:szCs w:val="24"/>
          <w:lang w:val="en-GB"/>
        </w:rPr>
        <w:t>ed</w:t>
      </w:r>
      <w:r w:rsidRPr="001474FB">
        <w:rPr>
          <w:rFonts w:ascii="Times New Roman" w:hAnsi="Times New Roman" w:cs="Times New Roman"/>
          <w:sz w:val="24"/>
          <w:szCs w:val="24"/>
          <w:lang w:val="en-GB"/>
        </w:rPr>
        <w:t xml:space="preserve"> intermediate between </w:t>
      </w:r>
      <w:r w:rsidR="00956D99" w:rsidRPr="001474FB">
        <w:rPr>
          <w:rFonts w:ascii="Times New Roman" w:hAnsi="Times New Roman" w:cs="Times New Roman"/>
          <w:sz w:val="24"/>
          <w:szCs w:val="24"/>
          <w:lang w:val="en-GB"/>
        </w:rPr>
        <w:t>the prog</w:t>
      </w:r>
      <w:r w:rsidR="002116DC" w:rsidRPr="001474FB">
        <w:rPr>
          <w:rFonts w:ascii="Times New Roman" w:hAnsi="Times New Roman" w:cs="Times New Roman"/>
          <w:sz w:val="24"/>
          <w:szCs w:val="24"/>
          <w:lang w:val="en-GB"/>
        </w:rPr>
        <w:t>rams and social actors,</w:t>
      </w:r>
      <w:r w:rsidR="00584A63" w:rsidRPr="001474FB">
        <w:rPr>
          <w:rFonts w:ascii="Times New Roman" w:hAnsi="Times New Roman" w:cs="Times New Roman"/>
          <w:sz w:val="24"/>
          <w:szCs w:val="24"/>
          <w:lang w:val="en-GB"/>
        </w:rPr>
        <w:t xml:space="preserve"> there are </w:t>
      </w:r>
      <w:r w:rsidR="00956D99" w:rsidRPr="001474FB">
        <w:rPr>
          <w:rFonts w:ascii="Times New Roman" w:hAnsi="Times New Roman" w:cs="Times New Roman"/>
          <w:sz w:val="24"/>
          <w:szCs w:val="24"/>
          <w:lang w:val="en-GB"/>
        </w:rPr>
        <w:t>governmental an</w:t>
      </w:r>
      <w:r w:rsidR="002116DC" w:rsidRPr="001474FB">
        <w:rPr>
          <w:rFonts w:ascii="Times New Roman" w:hAnsi="Times New Roman" w:cs="Times New Roman"/>
          <w:sz w:val="24"/>
          <w:szCs w:val="24"/>
          <w:lang w:val="en-GB"/>
        </w:rPr>
        <w:t>d non-governmental institutions</w:t>
      </w:r>
      <w:r w:rsidR="00956D99" w:rsidRPr="001474FB">
        <w:rPr>
          <w:rFonts w:ascii="Times New Roman" w:hAnsi="Times New Roman" w:cs="Times New Roman"/>
          <w:sz w:val="24"/>
          <w:szCs w:val="24"/>
          <w:lang w:val="en-GB"/>
        </w:rPr>
        <w:t xml:space="preserve"> which are sources of information that </w:t>
      </w:r>
      <w:r w:rsidR="002116DC" w:rsidRPr="001474FB">
        <w:rPr>
          <w:rFonts w:ascii="Times New Roman" w:hAnsi="Times New Roman" w:cs="Times New Roman"/>
          <w:sz w:val="24"/>
          <w:szCs w:val="24"/>
          <w:lang w:val="en-GB"/>
        </w:rPr>
        <w:t xml:space="preserve">are </w:t>
      </w:r>
      <w:r w:rsidR="00956D99" w:rsidRPr="001474FB">
        <w:rPr>
          <w:rFonts w:ascii="Times New Roman" w:hAnsi="Times New Roman" w:cs="Times New Roman"/>
          <w:sz w:val="24"/>
          <w:szCs w:val="24"/>
          <w:lang w:val="en-GB"/>
        </w:rPr>
        <w:t>later</w:t>
      </w:r>
      <w:r w:rsidR="00584A63" w:rsidRPr="001474FB">
        <w:rPr>
          <w:rFonts w:ascii="Times New Roman" w:hAnsi="Times New Roman" w:cs="Times New Roman"/>
          <w:sz w:val="24"/>
          <w:szCs w:val="24"/>
          <w:lang w:val="en-GB"/>
        </w:rPr>
        <w:t xml:space="preserve"> turned into publications. </w:t>
      </w:r>
      <w:r w:rsidR="00956D99" w:rsidRPr="001474FB">
        <w:rPr>
          <w:rFonts w:ascii="Times New Roman" w:hAnsi="Times New Roman" w:cs="Times New Roman"/>
          <w:sz w:val="24"/>
          <w:szCs w:val="24"/>
          <w:lang w:val="en-GB"/>
        </w:rPr>
        <w:t>These institutions are town councils, producer associations, clubs, schools, etc. and they constitute forms of expression of what</w:t>
      </w:r>
      <w:r w:rsidR="00584A63" w:rsidRPr="001474FB">
        <w:rPr>
          <w:rFonts w:ascii="Times New Roman" w:hAnsi="Times New Roman" w:cs="Times New Roman"/>
          <w:sz w:val="24"/>
          <w:szCs w:val="24"/>
          <w:lang w:val="en-GB"/>
        </w:rPr>
        <w:t xml:space="preserve"> is considered public and communal</w:t>
      </w:r>
      <w:r w:rsidR="00956D99" w:rsidRPr="001474FB">
        <w:rPr>
          <w:rFonts w:ascii="Times New Roman" w:hAnsi="Times New Roman" w:cs="Times New Roman"/>
          <w:sz w:val="24"/>
          <w:szCs w:val="24"/>
          <w:lang w:val="en-GB"/>
        </w:rPr>
        <w:t>. T</w:t>
      </w:r>
      <w:r w:rsidR="006C2740" w:rsidRPr="001474FB">
        <w:rPr>
          <w:rFonts w:ascii="Times New Roman" w:hAnsi="Times New Roman" w:cs="Times New Roman"/>
          <w:sz w:val="24"/>
          <w:szCs w:val="24"/>
          <w:lang w:val="en-GB"/>
        </w:rPr>
        <w:t>he</w:t>
      </w:r>
      <w:r w:rsidR="00956D99" w:rsidRPr="001474FB">
        <w:rPr>
          <w:rFonts w:ascii="Times New Roman" w:hAnsi="Times New Roman" w:cs="Times New Roman"/>
          <w:sz w:val="24"/>
          <w:szCs w:val="24"/>
          <w:lang w:val="en-GB"/>
        </w:rPr>
        <w:t xml:space="preserve"> institutional net is seen as the second level of analysis </w:t>
      </w:r>
      <w:r w:rsidR="00813D46" w:rsidRPr="001474FB">
        <w:rPr>
          <w:rFonts w:ascii="Times New Roman" w:hAnsi="Times New Roman" w:cs="Times New Roman"/>
          <w:sz w:val="24"/>
          <w:szCs w:val="24"/>
          <w:lang w:val="en-GB"/>
        </w:rPr>
        <w:t xml:space="preserve">observed from </w:t>
      </w:r>
      <w:r w:rsidR="00813D46" w:rsidRPr="001474FB">
        <w:rPr>
          <w:rFonts w:ascii="Times New Roman" w:hAnsi="Times New Roman" w:cs="Times New Roman"/>
          <w:sz w:val="24"/>
          <w:szCs w:val="24"/>
          <w:lang w:val="en-GB"/>
        </w:rPr>
        <w:lastRenderedPageBreak/>
        <w:t xml:space="preserve">the perspective of the programs </w:t>
      </w:r>
      <w:r w:rsidR="00813D46" w:rsidRPr="001474FB">
        <w:rPr>
          <w:rFonts w:ascii="Times New Roman" w:hAnsi="Times New Roman" w:cs="Times New Roman"/>
          <w:i/>
          <w:sz w:val="24"/>
          <w:szCs w:val="24"/>
          <w:lang w:val="en-GB"/>
        </w:rPr>
        <w:t>Cambio Rural</w:t>
      </w:r>
      <w:r w:rsidR="00813D46" w:rsidRPr="001474FB">
        <w:rPr>
          <w:rFonts w:ascii="Times New Roman" w:hAnsi="Times New Roman" w:cs="Times New Roman"/>
          <w:sz w:val="24"/>
          <w:szCs w:val="24"/>
          <w:lang w:val="en-GB"/>
        </w:rPr>
        <w:t xml:space="preserve"> and </w:t>
      </w:r>
      <w:r w:rsidR="00813D46" w:rsidRPr="001474FB">
        <w:rPr>
          <w:rFonts w:ascii="Times New Roman" w:hAnsi="Times New Roman" w:cs="Times New Roman"/>
          <w:i/>
          <w:sz w:val="24"/>
          <w:szCs w:val="24"/>
          <w:lang w:val="en-GB"/>
        </w:rPr>
        <w:t>ProHuerta</w:t>
      </w:r>
      <w:r w:rsidR="008D48EC" w:rsidRPr="001474FB">
        <w:rPr>
          <w:rFonts w:ascii="Times New Roman" w:hAnsi="Times New Roman" w:cs="Times New Roman"/>
          <w:i/>
          <w:sz w:val="24"/>
          <w:szCs w:val="24"/>
          <w:lang w:val="en-GB"/>
        </w:rPr>
        <w:t xml:space="preserve"> </w:t>
      </w:r>
      <w:r w:rsidR="006C2740" w:rsidRPr="001474FB">
        <w:rPr>
          <w:rFonts w:ascii="Times New Roman" w:hAnsi="Times New Roman" w:cs="Times New Roman"/>
          <w:sz w:val="24"/>
          <w:szCs w:val="24"/>
          <w:lang w:val="en-GB"/>
        </w:rPr>
        <w:t>according to how these programs consolidate themselves in the territories from this interme</w:t>
      </w:r>
      <w:r w:rsidR="002116DC" w:rsidRPr="001474FB">
        <w:rPr>
          <w:rFonts w:ascii="Times New Roman" w:hAnsi="Times New Roman" w:cs="Times New Roman"/>
          <w:sz w:val="24"/>
          <w:szCs w:val="24"/>
          <w:lang w:val="en-GB"/>
        </w:rPr>
        <w:t>diate institutionalized level. O</w:t>
      </w:r>
      <w:r w:rsidR="006C2740" w:rsidRPr="001474FB">
        <w:rPr>
          <w:rFonts w:ascii="Times New Roman" w:hAnsi="Times New Roman" w:cs="Times New Roman"/>
          <w:sz w:val="24"/>
          <w:szCs w:val="24"/>
          <w:lang w:val="en-GB"/>
        </w:rPr>
        <w:t>n the third level, we focused on the reproduction of knowledge that is published in journals and that differ</w:t>
      </w:r>
      <w:r w:rsidR="002116DC" w:rsidRPr="001474FB">
        <w:rPr>
          <w:rFonts w:ascii="Times New Roman" w:hAnsi="Times New Roman" w:cs="Times New Roman"/>
          <w:sz w:val="24"/>
          <w:szCs w:val="24"/>
          <w:lang w:val="en-GB"/>
        </w:rPr>
        <w:t>s</w:t>
      </w:r>
      <w:r w:rsidR="006C2740" w:rsidRPr="001474FB">
        <w:rPr>
          <w:rFonts w:ascii="Times New Roman" w:hAnsi="Times New Roman" w:cs="Times New Roman"/>
          <w:sz w:val="24"/>
          <w:szCs w:val="24"/>
          <w:lang w:val="en-GB"/>
        </w:rPr>
        <w:t xml:space="preserve"> from the one produced in the territories where the programs are developed, since it is measured according to the objectives and the interpretations of the different realities</w:t>
      </w:r>
      <w:r w:rsidR="0004196A" w:rsidRPr="001474FB">
        <w:rPr>
          <w:rFonts w:ascii="Times New Roman" w:hAnsi="Times New Roman" w:cs="Times New Roman"/>
          <w:sz w:val="24"/>
          <w:szCs w:val="24"/>
          <w:lang w:val="en-GB"/>
        </w:rPr>
        <w:t xml:space="preserve"> which different authors express. This </w:t>
      </w:r>
      <w:r w:rsidR="006C2740" w:rsidRPr="001474FB">
        <w:rPr>
          <w:rFonts w:ascii="Times New Roman" w:hAnsi="Times New Roman" w:cs="Times New Roman"/>
          <w:sz w:val="24"/>
          <w:szCs w:val="24"/>
          <w:lang w:val="en-GB"/>
        </w:rPr>
        <w:t>work begins with the analysis of 20 a</w:t>
      </w:r>
      <w:r w:rsidR="0004196A" w:rsidRPr="001474FB">
        <w:rPr>
          <w:rFonts w:ascii="Times New Roman" w:hAnsi="Times New Roman" w:cs="Times New Roman"/>
          <w:sz w:val="24"/>
          <w:szCs w:val="24"/>
          <w:lang w:val="en-GB"/>
        </w:rPr>
        <w:t xml:space="preserve">bstracts </w:t>
      </w:r>
      <w:r w:rsidR="002116DC" w:rsidRPr="001474FB">
        <w:rPr>
          <w:rFonts w:ascii="Times New Roman" w:hAnsi="Times New Roman" w:cs="Times New Roman"/>
          <w:sz w:val="24"/>
          <w:szCs w:val="24"/>
          <w:lang w:val="en-GB"/>
        </w:rPr>
        <w:t>taken from</w:t>
      </w:r>
      <w:r w:rsidR="0004196A" w:rsidRPr="001474FB">
        <w:rPr>
          <w:rFonts w:ascii="Times New Roman" w:hAnsi="Times New Roman" w:cs="Times New Roman"/>
          <w:sz w:val="24"/>
          <w:szCs w:val="24"/>
          <w:lang w:val="en-GB"/>
        </w:rPr>
        <w:t xml:space="preserve"> published journals </w:t>
      </w:r>
      <w:r w:rsidR="00E538EC" w:rsidRPr="001474FB">
        <w:rPr>
          <w:rFonts w:ascii="Times New Roman" w:hAnsi="Times New Roman" w:cs="Times New Roman"/>
          <w:sz w:val="24"/>
          <w:szCs w:val="24"/>
          <w:lang w:val="en-GB"/>
        </w:rPr>
        <w:t xml:space="preserve">since it is the </w:t>
      </w:r>
      <w:r w:rsidR="002116DC" w:rsidRPr="001474FB">
        <w:rPr>
          <w:rFonts w:ascii="Times New Roman" w:hAnsi="Times New Roman" w:cs="Times New Roman"/>
          <w:sz w:val="24"/>
          <w:szCs w:val="24"/>
          <w:lang w:val="en-GB"/>
        </w:rPr>
        <w:t xml:space="preserve">best </w:t>
      </w:r>
      <w:r w:rsidR="0004196A" w:rsidRPr="001474FB">
        <w:rPr>
          <w:rFonts w:ascii="Times New Roman" w:hAnsi="Times New Roman" w:cs="Times New Roman"/>
          <w:sz w:val="24"/>
          <w:szCs w:val="24"/>
          <w:lang w:val="en-GB"/>
        </w:rPr>
        <w:t>level</w:t>
      </w:r>
      <w:r w:rsidR="00E538EC" w:rsidRPr="001474FB">
        <w:rPr>
          <w:rFonts w:ascii="Times New Roman" w:hAnsi="Times New Roman" w:cs="Times New Roman"/>
          <w:sz w:val="24"/>
          <w:szCs w:val="24"/>
          <w:lang w:val="en-GB"/>
        </w:rPr>
        <w:t xml:space="preserve"> </w:t>
      </w:r>
      <w:r w:rsidR="002116DC" w:rsidRPr="001474FB">
        <w:rPr>
          <w:rFonts w:ascii="Times New Roman" w:hAnsi="Times New Roman" w:cs="Times New Roman"/>
          <w:sz w:val="24"/>
          <w:szCs w:val="24"/>
          <w:lang w:val="en-GB"/>
        </w:rPr>
        <w:t>known for</w:t>
      </w:r>
      <w:r w:rsidR="00E538EC" w:rsidRPr="001474FB">
        <w:rPr>
          <w:rFonts w:ascii="Times New Roman" w:hAnsi="Times New Roman" w:cs="Times New Roman"/>
          <w:sz w:val="24"/>
          <w:szCs w:val="24"/>
          <w:lang w:val="en-GB"/>
        </w:rPr>
        <w:t xml:space="preserve"> scientific know</w:t>
      </w:r>
      <w:r w:rsidR="0004196A" w:rsidRPr="001474FB">
        <w:rPr>
          <w:rFonts w:ascii="Times New Roman" w:hAnsi="Times New Roman" w:cs="Times New Roman"/>
          <w:sz w:val="24"/>
          <w:szCs w:val="24"/>
          <w:lang w:val="en-GB"/>
        </w:rPr>
        <w:t xml:space="preserve">ledge production and </w:t>
      </w:r>
      <w:r w:rsidR="00E538EC" w:rsidRPr="001474FB">
        <w:rPr>
          <w:rFonts w:ascii="Times New Roman" w:hAnsi="Times New Roman" w:cs="Times New Roman"/>
          <w:sz w:val="24"/>
          <w:szCs w:val="24"/>
          <w:lang w:val="en-GB"/>
        </w:rPr>
        <w:t>dissemination. Thus, the objective of this work was to describe the main traces of subjectivity present in the abstracts published in journals which</w:t>
      </w:r>
      <w:r w:rsidR="00E52E2B" w:rsidRPr="001474FB">
        <w:rPr>
          <w:rFonts w:ascii="Times New Roman" w:hAnsi="Times New Roman" w:cs="Times New Roman"/>
          <w:sz w:val="24"/>
          <w:szCs w:val="24"/>
          <w:lang w:val="en-GB"/>
        </w:rPr>
        <w:t xml:space="preserve"> are seen as knowledge </w:t>
      </w:r>
      <w:r w:rsidR="00E538EC" w:rsidRPr="001474FB">
        <w:rPr>
          <w:rFonts w:ascii="Times New Roman" w:hAnsi="Times New Roman" w:cs="Times New Roman"/>
          <w:sz w:val="24"/>
          <w:szCs w:val="24"/>
          <w:lang w:val="en-GB"/>
        </w:rPr>
        <w:t>produced in the context of the programs.</w:t>
      </w:r>
    </w:p>
    <w:p w:rsidR="00FB40CF" w:rsidRPr="001474FB" w:rsidRDefault="00FB40CF" w:rsidP="001474FB">
      <w:pPr>
        <w:jc w:val="both"/>
        <w:rPr>
          <w:rFonts w:ascii="Times New Roman" w:hAnsi="Times New Roman" w:cs="Times New Roman"/>
          <w:b/>
          <w:sz w:val="24"/>
          <w:szCs w:val="24"/>
          <w:lang w:val="en-GB"/>
        </w:rPr>
      </w:pPr>
      <w:r w:rsidRPr="001474FB">
        <w:rPr>
          <w:rFonts w:ascii="Times New Roman" w:hAnsi="Times New Roman" w:cs="Times New Roman"/>
          <w:b/>
          <w:sz w:val="24"/>
          <w:szCs w:val="24"/>
          <w:lang w:val="en-GB"/>
        </w:rPr>
        <w:t>Analysis</w:t>
      </w:r>
    </w:p>
    <w:p w:rsidR="00FB40CF" w:rsidRPr="001474FB" w:rsidRDefault="00FB40CF" w:rsidP="001474FB">
      <w:pPr>
        <w:jc w:val="both"/>
        <w:rPr>
          <w:rFonts w:ascii="Times New Roman" w:hAnsi="Times New Roman" w:cs="Times New Roman"/>
          <w:sz w:val="24"/>
          <w:szCs w:val="24"/>
          <w:lang w:val="en-GB"/>
        </w:rPr>
      </w:pPr>
      <w:r w:rsidRPr="001474FB">
        <w:rPr>
          <w:rFonts w:ascii="Times New Roman" w:hAnsi="Times New Roman" w:cs="Times New Roman"/>
          <w:sz w:val="24"/>
          <w:szCs w:val="24"/>
          <w:lang w:val="en-GB"/>
        </w:rPr>
        <w:t xml:space="preserve">At present, we </w:t>
      </w:r>
      <w:r w:rsidR="002116DC" w:rsidRPr="001474FB">
        <w:rPr>
          <w:rFonts w:ascii="Times New Roman" w:hAnsi="Times New Roman" w:cs="Times New Roman"/>
          <w:sz w:val="24"/>
          <w:szCs w:val="24"/>
          <w:lang w:val="en-GB"/>
        </w:rPr>
        <w:t>analysed</w:t>
      </w:r>
      <w:r w:rsidRPr="001474FB">
        <w:rPr>
          <w:rFonts w:ascii="Times New Roman" w:hAnsi="Times New Roman" w:cs="Times New Roman"/>
          <w:sz w:val="24"/>
          <w:szCs w:val="24"/>
          <w:lang w:val="en-GB"/>
        </w:rPr>
        <w:t xml:space="preserve"> </w:t>
      </w:r>
      <w:r w:rsidR="00161CFA" w:rsidRPr="001474FB">
        <w:rPr>
          <w:rFonts w:ascii="Times New Roman" w:hAnsi="Times New Roman" w:cs="Times New Roman"/>
          <w:sz w:val="24"/>
          <w:szCs w:val="24"/>
          <w:lang w:val="en-GB"/>
        </w:rPr>
        <w:t xml:space="preserve">20 abstracts from </w:t>
      </w:r>
      <w:r w:rsidRPr="001474FB">
        <w:rPr>
          <w:rFonts w:ascii="Times New Roman" w:hAnsi="Times New Roman" w:cs="Times New Roman"/>
          <w:sz w:val="24"/>
          <w:szCs w:val="24"/>
          <w:lang w:val="en-GB"/>
        </w:rPr>
        <w:t>scientific-academic articles validated and monitored nationally and internationally</w:t>
      </w:r>
      <w:r w:rsidR="00161CFA" w:rsidRPr="001474FB">
        <w:rPr>
          <w:rFonts w:ascii="Times New Roman" w:hAnsi="Times New Roman" w:cs="Times New Roman"/>
          <w:sz w:val="24"/>
          <w:szCs w:val="24"/>
          <w:lang w:val="en-GB"/>
        </w:rPr>
        <w:t>. These samples</w:t>
      </w:r>
      <w:r w:rsidRPr="001474FB">
        <w:rPr>
          <w:rFonts w:ascii="Times New Roman" w:hAnsi="Times New Roman" w:cs="Times New Roman"/>
          <w:sz w:val="24"/>
          <w:szCs w:val="24"/>
          <w:lang w:val="en-GB"/>
        </w:rPr>
        <w:t xml:space="preserve"> refer both to agronomy programs as well as to other areas related to agricultural, livestock and cattle production in general. Beside</w:t>
      </w:r>
      <w:r w:rsidR="001566FA" w:rsidRPr="001474FB">
        <w:rPr>
          <w:rFonts w:ascii="Times New Roman" w:hAnsi="Times New Roman" w:cs="Times New Roman"/>
          <w:sz w:val="24"/>
          <w:szCs w:val="24"/>
          <w:lang w:val="en-GB"/>
        </w:rPr>
        <w:t>s</w:t>
      </w:r>
      <w:r w:rsidR="00C72092" w:rsidRPr="001474FB">
        <w:rPr>
          <w:rFonts w:ascii="Times New Roman" w:hAnsi="Times New Roman" w:cs="Times New Roman"/>
          <w:sz w:val="24"/>
          <w:szCs w:val="24"/>
          <w:lang w:val="en-GB"/>
        </w:rPr>
        <w:t xml:space="preserve">, if one </w:t>
      </w:r>
      <w:r w:rsidR="002116DC" w:rsidRPr="001474FB">
        <w:rPr>
          <w:rFonts w:ascii="Times New Roman" w:hAnsi="Times New Roman" w:cs="Times New Roman"/>
          <w:sz w:val="24"/>
          <w:szCs w:val="24"/>
          <w:lang w:val="en-GB"/>
        </w:rPr>
        <w:t>searches</w:t>
      </w:r>
      <w:r w:rsidR="00C72092" w:rsidRPr="001474FB">
        <w:rPr>
          <w:rFonts w:ascii="Times New Roman" w:hAnsi="Times New Roman" w:cs="Times New Roman"/>
          <w:sz w:val="24"/>
          <w:szCs w:val="24"/>
          <w:lang w:val="en-GB"/>
        </w:rPr>
        <w:t xml:space="preserve"> for information </w:t>
      </w:r>
      <w:r w:rsidR="001566FA" w:rsidRPr="001474FB">
        <w:rPr>
          <w:rFonts w:ascii="Times New Roman" w:hAnsi="Times New Roman" w:cs="Times New Roman"/>
          <w:sz w:val="24"/>
          <w:szCs w:val="24"/>
          <w:lang w:val="en-GB"/>
        </w:rPr>
        <w:t xml:space="preserve">in journals, </w:t>
      </w:r>
      <w:r w:rsidR="002116DC" w:rsidRPr="001474FB">
        <w:rPr>
          <w:rFonts w:ascii="Times New Roman" w:hAnsi="Times New Roman" w:cs="Times New Roman"/>
          <w:sz w:val="24"/>
          <w:szCs w:val="24"/>
          <w:lang w:val="en-GB"/>
        </w:rPr>
        <w:t>under</w:t>
      </w:r>
      <w:r w:rsidRPr="001474FB">
        <w:rPr>
          <w:rFonts w:ascii="Times New Roman" w:hAnsi="Times New Roman" w:cs="Times New Roman"/>
          <w:sz w:val="24"/>
          <w:szCs w:val="24"/>
          <w:lang w:val="en-GB"/>
        </w:rPr>
        <w:t xml:space="preserve"> the names “Cambio Rural” or “Prohuerta”</w:t>
      </w:r>
      <w:r w:rsidR="001566FA" w:rsidRPr="001474FB">
        <w:rPr>
          <w:rFonts w:ascii="Times New Roman" w:hAnsi="Times New Roman" w:cs="Times New Roman"/>
          <w:sz w:val="24"/>
          <w:szCs w:val="24"/>
          <w:lang w:val="en-GB"/>
        </w:rPr>
        <w:t>, one</w:t>
      </w:r>
      <w:r w:rsidR="007C24B0" w:rsidRPr="001474FB">
        <w:rPr>
          <w:rFonts w:ascii="Times New Roman" w:hAnsi="Times New Roman" w:cs="Times New Roman"/>
          <w:sz w:val="24"/>
          <w:szCs w:val="24"/>
          <w:lang w:val="en-GB"/>
        </w:rPr>
        <w:t xml:space="preserve"> will realize that the terms have</w:t>
      </w:r>
      <w:r w:rsidR="001566FA" w:rsidRPr="001474FB">
        <w:rPr>
          <w:rFonts w:ascii="Times New Roman" w:hAnsi="Times New Roman" w:cs="Times New Roman"/>
          <w:sz w:val="24"/>
          <w:szCs w:val="24"/>
          <w:lang w:val="en-GB"/>
        </w:rPr>
        <w:t xml:space="preserve"> not </w:t>
      </w:r>
      <w:r w:rsidR="007C24B0" w:rsidRPr="001474FB">
        <w:rPr>
          <w:rFonts w:ascii="Times New Roman" w:hAnsi="Times New Roman" w:cs="Times New Roman"/>
          <w:sz w:val="24"/>
          <w:szCs w:val="24"/>
          <w:lang w:val="en-GB"/>
        </w:rPr>
        <w:t xml:space="preserve">been </w:t>
      </w:r>
      <w:r w:rsidR="001566FA" w:rsidRPr="001474FB">
        <w:rPr>
          <w:rFonts w:ascii="Times New Roman" w:hAnsi="Times New Roman" w:cs="Times New Roman"/>
          <w:sz w:val="24"/>
          <w:szCs w:val="24"/>
          <w:lang w:val="en-GB"/>
        </w:rPr>
        <w:t>frequently used</w:t>
      </w:r>
      <w:r w:rsidR="00161CFA" w:rsidRPr="001474FB">
        <w:rPr>
          <w:rFonts w:ascii="Times New Roman" w:hAnsi="Times New Roman" w:cs="Times New Roman"/>
          <w:sz w:val="24"/>
          <w:szCs w:val="24"/>
          <w:lang w:val="en-GB"/>
        </w:rPr>
        <w:t xml:space="preserve"> in the last two decades, </w:t>
      </w:r>
      <w:r w:rsidR="007C24B0" w:rsidRPr="001474FB">
        <w:rPr>
          <w:rFonts w:ascii="Times New Roman" w:hAnsi="Times New Roman" w:cs="Times New Roman"/>
          <w:sz w:val="24"/>
          <w:szCs w:val="24"/>
          <w:lang w:val="en-GB"/>
        </w:rPr>
        <w:t>especially under those names. However, some information may appear i</w:t>
      </w:r>
      <w:r w:rsidR="00EC6E06" w:rsidRPr="001474FB">
        <w:rPr>
          <w:rFonts w:ascii="Times New Roman" w:hAnsi="Times New Roman" w:cs="Times New Roman"/>
          <w:sz w:val="24"/>
          <w:szCs w:val="24"/>
          <w:lang w:val="en-GB"/>
        </w:rPr>
        <w:t>f one</w:t>
      </w:r>
      <w:r w:rsidR="001566FA" w:rsidRPr="001474FB">
        <w:rPr>
          <w:rFonts w:ascii="Times New Roman" w:hAnsi="Times New Roman" w:cs="Times New Roman"/>
          <w:sz w:val="24"/>
          <w:szCs w:val="24"/>
          <w:lang w:val="en-GB"/>
        </w:rPr>
        <w:t xml:space="preserve"> looks for the authors who may have </w:t>
      </w:r>
      <w:r w:rsidR="002116DC" w:rsidRPr="001474FB">
        <w:rPr>
          <w:rFonts w:ascii="Times New Roman" w:hAnsi="Times New Roman" w:cs="Times New Roman"/>
          <w:sz w:val="24"/>
          <w:szCs w:val="24"/>
          <w:lang w:val="en-GB"/>
        </w:rPr>
        <w:t>analysed</w:t>
      </w:r>
      <w:r w:rsidR="001566FA" w:rsidRPr="001474FB">
        <w:rPr>
          <w:rFonts w:ascii="Times New Roman" w:hAnsi="Times New Roman" w:cs="Times New Roman"/>
          <w:sz w:val="24"/>
          <w:szCs w:val="24"/>
          <w:lang w:val="en-GB"/>
        </w:rPr>
        <w:t xml:space="preserve"> part of the p</w:t>
      </w:r>
      <w:r w:rsidR="00330FB2" w:rsidRPr="001474FB">
        <w:rPr>
          <w:rFonts w:ascii="Times New Roman" w:hAnsi="Times New Roman" w:cs="Times New Roman"/>
          <w:sz w:val="24"/>
          <w:szCs w:val="24"/>
          <w:lang w:val="en-GB"/>
        </w:rPr>
        <w:t>roduced knowledge by the actors</w:t>
      </w:r>
      <w:r w:rsidR="001566FA" w:rsidRPr="001474FB">
        <w:rPr>
          <w:rFonts w:ascii="Times New Roman" w:hAnsi="Times New Roman" w:cs="Times New Roman"/>
          <w:sz w:val="24"/>
          <w:szCs w:val="24"/>
          <w:lang w:val="en-GB"/>
        </w:rPr>
        <w:t xml:space="preserve"> at the level of production units and a</w:t>
      </w:r>
      <w:r w:rsidR="007C24B0" w:rsidRPr="001474FB">
        <w:rPr>
          <w:rFonts w:ascii="Times New Roman" w:hAnsi="Times New Roman" w:cs="Times New Roman"/>
          <w:sz w:val="24"/>
          <w:szCs w:val="24"/>
          <w:lang w:val="en-GB"/>
        </w:rPr>
        <w:t>t the level of the institutions</w:t>
      </w:r>
      <w:r w:rsidR="00EC6E06" w:rsidRPr="001474FB">
        <w:rPr>
          <w:rFonts w:ascii="Times New Roman" w:hAnsi="Times New Roman" w:cs="Times New Roman"/>
          <w:sz w:val="24"/>
          <w:szCs w:val="24"/>
          <w:lang w:val="en-GB"/>
        </w:rPr>
        <w:t>.</w:t>
      </w:r>
    </w:p>
    <w:p w:rsidR="00B56C16" w:rsidRPr="001474FB" w:rsidRDefault="00AB2C23" w:rsidP="001474FB">
      <w:pPr>
        <w:jc w:val="both"/>
        <w:rPr>
          <w:rFonts w:ascii="Times New Roman" w:hAnsi="Times New Roman" w:cs="Times New Roman"/>
          <w:sz w:val="24"/>
          <w:szCs w:val="24"/>
          <w:lang w:val="en-GB"/>
        </w:rPr>
      </w:pPr>
      <w:r w:rsidRPr="001474FB">
        <w:rPr>
          <w:rFonts w:ascii="Times New Roman" w:hAnsi="Times New Roman" w:cs="Times New Roman"/>
          <w:sz w:val="24"/>
          <w:szCs w:val="24"/>
          <w:lang w:val="en-GB"/>
        </w:rPr>
        <w:t xml:space="preserve">Knowledge </w:t>
      </w:r>
      <w:r w:rsidR="00330FB2" w:rsidRPr="001474FB">
        <w:rPr>
          <w:rFonts w:ascii="Times New Roman" w:hAnsi="Times New Roman" w:cs="Times New Roman"/>
          <w:sz w:val="24"/>
          <w:szCs w:val="24"/>
          <w:lang w:val="en-GB"/>
        </w:rPr>
        <w:t xml:space="preserve">produced at the level of production units </w:t>
      </w:r>
      <w:r w:rsidRPr="001474FB">
        <w:rPr>
          <w:rFonts w:ascii="Times New Roman" w:hAnsi="Times New Roman" w:cs="Times New Roman"/>
          <w:sz w:val="24"/>
          <w:szCs w:val="24"/>
          <w:lang w:val="en-GB"/>
        </w:rPr>
        <w:t>as well as in the institutions</w:t>
      </w:r>
      <w:r w:rsidR="00330FB2" w:rsidRPr="001474FB">
        <w:rPr>
          <w:rFonts w:ascii="Times New Roman" w:hAnsi="Times New Roman" w:cs="Times New Roman"/>
          <w:sz w:val="24"/>
          <w:szCs w:val="24"/>
          <w:lang w:val="en-GB"/>
        </w:rPr>
        <w:t xml:space="preserve"> is incorporated</w:t>
      </w:r>
      <w:r w:rsidRPr="001474FB">
        <w:rPr>
          <w:rFonts w:ascii="Times New Roman" w:hAnsi="Times New Roman" w:cs="Times New Roman"/>
          <w:sz w:val="24"/>
          <w:szCs w:val="24"/>
          <w:lang w:val="en-GB"/>
        </w:rPr>
        <w:t xml:space="preserve"> to</w:t>
      </w:r>
      <w:r w:rsidR="00330FB2" w:rsidRPr="001474FB">
        <w:rPr>
          <w:rFonts w:ascii="Times New Roman" w:hAnsi="Times New Roman" w:cs="Times New Roman"/>
          <w:sz w:val="24"/>
          <w:szCs w:val="24"/>
          <w:lang w:val="en-GB"/>
        </w:rPr>
        <w:t xml:space="preserve"> the </w:t>
      </w:r>
      <w:r w:rsidR="007063A2" w:rsidRPr="001474FB">
        <w:rPr>
          <w:rFonts w:ascii="Times New Roman" w:hAnsi="Times New Roman" w:cs="Times New Roman"/>
          <w:sz w:val="24"/>
          <w:szCs w:val="24"/>
          <w:lang w:val="en-GB"/>
        </w:rPr>
        <w:t>pre-existing</w:t>
      </w:r>
      <w:r w:rsidR="00330FB2" w:rsidRPr="001474FB">
        <w:rPr>
          <w:rFonts w:ascii="Times New Roman" w:hAnsi="Times New Roman" w:cs="Times New Roman"/>
          <w:sz w:val="24"/>
          <w:szCs w:val="24"/>
          <w:lang w:val="en-GB"/>
        </w:rPr>
        <w:t xml:space="preserve"> </w:t>
      </w:r>
      <w:r w:rsidR="00413860" w:rsidRPr="001474FB">
        <w:rPr>
          <w:rFonts w:ascii="Times New Roman" w:hAnsi="Times New Roman" w:cs="Times New Roman"/>
          <w:sz w:val="24"/>
          <w:szCs w:val="24"/>
          <w:lang w:val="en-GB"/>
        </w:rPr>
        <w:t>one. It shares</w:t>
      </w:r>
      <w:r w:rsidR="006B4091" w:rsidRPr="001474FB">
        <w:rPr>
          <w:rFonts w:ascii="Times New Roman" w:hAnsi="Times New Roman" w:cs="Times New Roman"/>
          <w:sz w:val="24"/>
          <w:szCs w:val="24"/>
          <w:lang w:val="en-GB"/>
        </w:rPr>
        <w:t xml:space="preserve"> the same connotations it has in the ter</w:t>
      </w:r>
      <w:r w:rsidRPr="001474FB">
        <w:rPr>
          <w:rFonts w:ascii="Times New Roman" w:hAnsi="Times New Roman" w:cs="Times New Roman"/>
          <w:sz w:val="24"/>
          <w:szCs w:val="24"/>
          <w:lang w:val="en-GB"/>
        </w:rPr>
        <w:t xml:space="preserve">ritory of social relationships and in the territory </w:t>
      </w:r>
      <w:r w:rsidR="006B4091" w:rsidRPr="001474FB">
        <w:rPr>
          <w:rFonts w:ascii="Times New Roman" w:hAnsi="Times New Roman" w:cs="Times New Roman"/>
          <w:sz w:val="24"/>
          <w:szCs w:val="24"/>
          <w:lang w:val="en-GB"/>
        </w:rPr>
        <w:t>of power, considering the neutrality or the objectivity that the word</w:t>
      </w:r>
      <w:r w:rsidR="00CB60C3" w:rsidRPr="001474FB">
        <w:rPr>
          <w:rFonts w:ascii="Times New Roman" w:hAnsi="Times New Roman" w:cs="Times New Roman"/>
          <w:sz w:val="24"/>
          <w:szCs w:val="24"/>
          <w:lang w:val="en-GB"/>
        </w:rPr>
        <w:t xml:space="preserve"> </w:t>
      </w:r>
      <w:r w:rsidR="00413860" w:rsidRPr="001474FB">
        <w:rPr>
          <w:rFonts w:ascii="Times New Roman" w:hAnsi="Times New Roman" w:cs="Times New Roman"/>
          <w:sz w:val="24"/>
          <w:szCs w:val="24"/>
          <w:lang w:val="en-GB"/>
        </w:rPr>
        <w:t>may have</w:t>
      </w:r>
      <w:r w:rsidR="006B4091" w:rsidRPr="001474FB">
        <w:rPr>
          <w:rFonts w:ascii="Times New Roman" w:hAnsi="Times New Roman" w:cs="Times New Roman"/>
          <w:sz w:val="24"/>
          <w:szCs w:val="24"/>
          <w:lang w:val="en-GB"/>
        </w:rPr>
        <w:t>.</w:t>
      </w:r>
      <w:r w:rsidR="001821A3" w:rsidRPr="001474FB">
        <w:rPr>
          <w:rFonts w:ascii="Times New Roman" w:hAnsi="Times New Roman" w:cs="Times New Roman"/>
          <w:sz w:val="24"/>
          <w:szCs w:val="24"/>
          <w:lang w:val="en-GB"/>
        </w:rPr>
        <w:t xml:space="preserve"> </w:t>
      </w:r>
      <w:r w:rsidR="007063A2" w:rsidRPr="001474FB">
        <w:rPr>
          <w:rFonts w:ascii="Times New Roman" w:hAnsi="Times New Roman" w:cs="Times New Roman"/>
          <w:sz w:val="24"/>
          <w:szCs w:val="24"/>
          <w:lang w:val="en-GB"/>
        </w:rPr>
        <w:t xml:space="preserve">Although knowledge is generated in the territories, there is a notorious difference between the formalization of knowledge that emerges from the territories and the one referred </w:t>
      </w:r>
      <w:r w:rsidR="004A3F20" w:rsidRPr="001474FB">
        <w:rPr>
          <w:rFonts w:ascii="Times New Roman" w:hAnsi="Times New Roman" w:cs="Times New Roman"/>
          <w:sz w:val="24"/>
          <w:szCs w:val="24"/>
          <w:lang w:val="en-GB"/>
        </w:rPr>
        <w:t xml:space="preserve">to </w:t>
      </w:r>
      <w:r w:rsidR="007063A2" w:rsidRPr="001474FB">
        <w:rPr>
          <w:rFonts w:ascii="Times New Roman" w:hAnsi="Times New Roman" w:cs="Times New Roman"/>
          <w:sz w:val="24"/>
          <w:szCs w:val="24"/>
          <w:lang w:val="en-GB"/>
        </w:rPr>
        <w:t xml:space="preserve">by the </w:t>
      </w:r>
      <w:r w:rsidR="00E2616B" w:rsidRPr="001474FB">
        <w:rPr>
          <w:rFonts w:ascii="Times New Roman" w:hAnsi="Times New Roman" w:cs="Times New Roman"/>
          <w:sz w:val="24"/>
          <w:szCs w:val="24"/>
          <w:lang w:val="en-GB"/>
        </w:rPr>
        <w:t>producers</w:t>
      </w:r>
      <w:r w:rsidR="007063A2" w:rsidRPr="001474FB">
        <w:rPr>
          <w:rFonts w:ascii="Times New Roman" w:hAnsi="Times New Roman" w:cs="Times New Roman"/>
          <w:sz w:val="24"/>
          <w:szCs w:val="24"/>
          <w:lang w:val="en-GB"/>
        </w:rPr>
        <w:t xml:space="preserve"> which is culturally and historically located. </w:t>
      </w:r>
      <w:r w:rsidR="00B56C16" w:rsidRPr="001474FB">
        <w:rPr>
          <w:rFonts w:ascii="Times New Roman" w:hAnsi="Times New Roman" w:cs="Times New Roman"/>
          <w:sz w:val="24"/>
          <w:szCs w:val="24"/>
          <w:lang w:val="en-GB"/>
        </w:rPr>
        <w:t xml:space="preserve">There is a gap between the published knowledge originated </w:t>
      </w:r>
      <w:r w:rsidR="009D36D6" w:rsidRPr="001474FB">
        <w:rPr>
          <w:rFonts w:ascii="Times New Roman" w:hAnsi="Times New Roman" w:cs="Times New Roman"/>
          <w:sz w:val="24"/>
          <w:szCs w:val="24"/>
          <w:lang w:val="en-GB"/>
        </w:rPr>
        <w:t xml:space="preserve">in the institutions and the non-formal one: not mentioning explicitly </w:t>
      </w:r>
      <w:r w:rsidR="00133C4A" w:rsidRPr="001474FB">
        <w:rPr>
          <w:rFonts w:ascii="Times New Roman" w:hAnsi="Times New Roman" w:cs="Times New Roman"/>
          <w:sz w:val="24"/>
          <w:szCs w:val="24"/>
          <w:lang w:val="en-GB"/>
        </w:rPr>
        <w:t xml:space="preserve">who </w:t>
      </w:r>
      <w:r w:rsidR="009D36D6" w:rsidRPr="001474FB">
        <w:rPr>
          <w:rFonts w:ascii="Times New Roman" w:hAnsi="Times New Roman" w:cs="Times New Roman"/>
          <w:sz w:val="24"/>
          <w:szCs w:val="24"/>
          <w:lang w:val="en-GB"/>
        </w:rPr>
        <w:t xml:space="preserve">the recipients of the programs </w:t>
      </w:r>
      <w:r w:rsidR="00133C4A" w:rsidRPr="001474FB">
        <w:rPr>
          <w:rFonts w:ascii="Times New Roman" w:hAnsi="Times New Roman" w:cs="Times New Roman"/>
          <w:sz w:val="24"/>
          <w:szCs w:val="24"/>
          <w:lang w:val="en-GB"/>
        </w:rPr>
        <w:t xml:space="preserve">are and the reason for participating, or the connotations of the economic, cultural and social worth. These are </w:t>
      </w:r>
      <w:r w:rsidR="00A66CFB" w:rsidRPr="001474FB">
        <w:rPr>
          <w:rFonts w:ascii="Times New Roman" w:hAnsi="Times New Roman" w:cs="Times New Roman"/>
          <w:sz w:val="24"/>
          <w:szCs w:val="24"/>
          <w:lang w:val="en-GB"/>
        </w:rPr>
        <w:t xml:space="preserve">weakly </w:t>
      </w:r>
      <w:r w:rsidR="00133C4A" w:rsidRPr="001474FB">
        <w:rPr>
          <w:rFonts w:ascii="Times New Roman" w:hAnsi="Times New Roman" w:cs="Times New Roman"/>
          <w:sz w:val="24"/>
          <w:szCs w:val="24"/>
          <w:lang w:val="en-GB"/>
        </w:rPr>
        <w:t xml:space="preserve">shown </w:t>
      </w:r>
      <w:r w:rsidR="00D04723" w:rsidRPr="001474FB">
        <w:rPr>
          <w:rFonts w:ascii="Times New Roman" w:hAnsi="Times New Roman" w:cs="Times New Roman"/>
          <w:sz w:val="24"/>
          <w:szCs w:val="24"/>
          <w:lang w:val="en-GB"/>
        </w:rPr>
        <w:t xml:space="preserve">through the use of hedges in the publications. </w:t>
      </w:r>
    </w:p>
    <w:p w:rsidR="000A3C72" w:rsidRPr="001474FB" w:rsidRDefault="009D77DD" w:rsidP="001474FB">
      <w:pPr>
        <w:jc w:val="both"/>
        <w:rPr>
          <w:rFonts w:ascii="Times New Roman" w:hAnsi="Times New Roman" w:cs="Times New Roman"/>
          <w:sz w:val="24"/>
          <w:szCs w:val="24"/>
          <w:lang w:val="en-GB"/>
        </w:rPr>
      </w:pPr>
      <w:r w:rsidRPr="001474FB">
        <w:rPr>
          <w:rFonts w:ascii="Times New Roman" w:hAnsi="Times New Roman" w:cs="Times New Roman"/>
          <w:sz w:val="24"/>
          <w:szCs w:val="24"/>
          <w:lang w:val="en-GB"/>
        </w:rPr>
        <w:t>According to Benveniste (1966), the theory of enunciation implies the appropriation of language by the subjects who produce it and who leave their personal traces (as modality)</w:t>
      </w:r>
      <w:r w:rsidR="000167C9" w:rsidRPr="001474FB">
        <w:rPr>
          <w:rFonts w:ascii="Times New Roman" w:hAnsi="Times New Roman" w:cs="Times New Roman"/>
          <w:sz w:val="24"/>
          <w:szCs w:val="24"/>
          <w:lang w:val="en-GB"/>
        </w:rPr>
        <w:t xml:space="preserve"> on discourse, </w:t>
      </w:r>
      <w:r w:rsidRPr="001474FB">
        <w:rPr>
          <w:rFonts w:ascii="Times New Roman" w:hAnsi="Times New Roman" w:cs="Times New Roman"/>
          <w:sz w:val="24"/>
          <w:szCs w:val="24"/>
          <w:lang w:val="en-GB"/>
        </w:rPr>
        <w:t xml:space="preserve">and </w:t>
      </w:r>
      <w:r w:rsidR="000167C9" w:rsidRPr="001474FB">
        <w:rPr>
          <w:rFonts w:ascii="Times New Roman" w:hAnsi="Times New Roman" w:cs="Times New Roman"/>
          <w:sz w:val="24"/>
          <w:szCs w:val="24"/>
          <w:lang w:val="en-GB"/>
        </w:rPr>
        <w:t xml:space="preserve">of </w:t>
      </w:r>
      <w:r w:rsidRPr="001474FB">
        <w:rPr>
          <w:rFonts w:ascii="Times New Roman" w:hAnsi="Times New Roman" w:cs="Times New Roman"/>
          <w:sz w:val="24"/>
          <w:szCs w:val="24"/>
          <w:lang w:val="en-GB"/>
        </w:rPr>
        <w:t>the spatial-temporal territory of enunciation (as deictic references).</w:t>
      </w:r>
      <w:r w:rsidR="000167C9" w:rsidRPr="001474FB">
        <w:rPr>
          <w:rFonts w:ascii="Times New Roman" w:hAnsi="Times New Roman" w:cs="Times New Roman"/>
          <w:sz w:val="24"/>
          <w:szCs w:val="24"/>
          <w:lang w:val="en-GB"/>
        </w:rPr>
        <w:t xml:space="preserve"> </w:t>
      </w:r>
      <w:r w:rsidR="003C6AA2" w:rsidRPr="001474FB">
        <w:rPr>
          <w:rFonts w:ascii="Times New Roman" w:hAnsi="Times New Roman" w:cs="Times New Roman"/>
          <w:sz w:val="24"/>
          <w:szCs w:val="24"/>
          <w:lang w:val="en-GB"/>
        </w:rPr>
        <w:t xml:space="preserve">This theory forms the basis to understand the subjective traces in discourse and is enlarged by the addition of new elements. </w:t>
      </w:r>
      <w:r w:rsidR="00E24AF1" w:rsidRPr="001474FB">
        <w:rPr>
          <w:rFonts w:ascii="Times New Roman" w:hAnsi="Times New Roman" w:cs="Times New Roman"/>
          <w:sz w:val="24"/>
          <w:szCs w:val="24"/>
          <w:lang w:val="en-GB"/>
        </w:rPr>
        <w:t xml:space="preserve">Following this perspective, Maingueneau (2005) distinguishes three major dimensions in enunciation: 1) the traces that account for the presence of the subject of enunciation, 2) the traces that account for the relationship between the addresser and the addressee, 3) the traces that mark the attitude of the subject </w:t>
      </w:r>
      <w:r w:rsidR="00D865F5" w:rsidRPr="001474FB">
        <w:rPr>
          <w:rFonts w:ascii="Times New Roman" w:hAnsi="Times New Roman" w:cs="Times New Roman"/>
          <w:sz w:val="24"/>
          <w:szCs w:val="24"/>
          <w:lang w:val="en-GB"/>
        </w:rPr>
        <w:t>towards</w:t>
      </w:r>
      <w:r w:rsidR="00E24AF1" w:rsidRPr="001474FB">
        <w:rPr>
          <w:rFonts w:ascii="Times New Roman" w:hAnsi="Times New Roman" w:cs="Times New Roman"/>
          <w:sz w:val="24"/>
          <w:szCs w:val="24"/>
          <w:lang w:val="en-GB"/>
        </w:rPr>
        <w:t xml:space="preserve"> discourse. </w:t>
      </w:r>
    </w:p>
    <w:p w:rsidR="00D44E7B" w:rsidRPr="001474FB" w:rsidRDefault="00155864" w:rsidP="001474FB">
      <w:pPr>
        <w:jc w:val="both"/>
        <w:rPr>
          <w:rFonts w:ascii="Times New Roman" w:hAnsi="Times New Roman" w:cs="Times New Roman"/>
          <w:sz w:val="24"/>
          <w:szCs w:val="24"/>
          <w:lang w:val="en-GB"/>
        </w:rPr>
      </w:pPr>
      <w:r w:rsidRPr="001474FB">
        <w:rPr>
          <w:rFonts w:ascii="Times New Roman" w:hAnsi="Times New Roman" w:cs="Times New Roman"/>
          <w:sz w:val="24"/>
          <w:szCs w:val="24"/>
          <w:lang w:val="en-GB"/>
        </w:rPr>
        <w:lastRenderedPageBreak/>
        <w:t xml:space="preserve">Bahtin (1982) adds that the scientific-academic article can be </w:t>
      </w:r>
      <w:r w:rsidR="00E2616B" w:rsidRPr="001474FB">
        <w:rPr>
          <w:rFonts w:ascii="Times New Roman" w:hAnsi="Times New Roman" w:cs="Times New Roman"/>
          <w:sz w:val="24"/>
          <w:szCs w:val="24"/>
          <w:lang w:val="en-GB"/>
        </w:rPr>
        <w:t>considered</w:t>
      </w:r>
      <w:r w:rsidRPr="001474FB">
        <w:rPr>
          <w:rFonts w:ascii="Times New Roman" w:hAnsi="Times New Roman" w:cs="Times New Roman"/>
          <w:sz w:val="24"/>
          <w:szCs w:val="24"/>
          <w:lang w:val="en-GB"/>
        </w:rPr>
        <w:t xml:space="preserve"> as dialogical discursive arena where authors position themselves in relation to the scientific community to which they address and where they want to belong by presenting the results of a specific area of knowledge. This is a collaborative construction of new knowledge (Hyland: 2000) in which it is habitual to refer </w:t>
      </w:r>
      <w:r w:rsidR="00E9456B" w:rsidRPr="001474FB">
        <w:rPr>
          <w:rFonts w:ascii="Times New Roman" w:hAnsi="Times New Roman" w:cs="Times New Roman"/>
          <w:sz w:val="24"/>
          <w:szCs w:val="24"/>
          <w:lang w:val="en-GB"/>
        </w:rPr>
        <w:t xml:space="preserve">back </w:t>
      </w:r>
      <w:r w:rsidRPr="001474FB">
        <w:rPr>
          <w:rFonts w:ascii="Times New Roman" w:hAnsi="Times New Roman" w:cs="Times New Roman"/>
          <w:sz w:val="24"/>
          <w:szCs w:val="24"/>
          <w:lang w:val="en-GB"/>
        </w:rPr>
        <w:t xml:space="preserve">to previous research </w:t>
      </w:r>
      <w:r w:rsidR="00E9456B" w:rsidRPr="001474FB">
        <w:rPr>
          <w:rFonts w:ascii="Times New Roman" w:hAnsi="Times New Roman" w:cs="Times New Roman"/>
          <w:sz w:val="24"/>
          <w:szCs w:val="24"/>
          <w:lang w:val="en-GB"/>
        </w:rPr>
        <w:t xml:space="preserve">by considering the facts presented by other scientists about a topic in order to compare and contrast them with their own. </w:t>
      </w:r>
      <w:r w:rsidR="008A4F9E" w:rsidRPr="001474FB">
        <w:rPr>
          <w:rFonts w:ascii="Times New Roman" w:hAnsi="Times New Roman" w:cs="Times New Roman"/>
          <w:sz w:val="24"/>
          <w:szCs w:val="24"/>
          <w:lang w:val="en-GB"/>
        </w:rPr>
        <w:t>It is not about just cutting and pasting quotations: it is abou</w:t>
      </w:r>
      <w:r w:rsidR="00E2616B" w:rsidRPr="001474FB">
        <w:rPr>
          <w:rFonts w:ascii="Times New Roman" w:hAnsi="Times New Roman" w:cs="Times New Roman"/>
          <w:sz w:val="24"/>
          <w:szCs w:val="24"/>
          <w:lang w:val="en-GB"/>
        </w:rPr>
        <w:t>t making the authors engage in</w:t>
      </w:r>
      <w:r w:rsidR="008A4F9E" w:rsidRPr="001474FB">
        <w:rPr>
          <w:rFonts w:ascii="Times New Roman" w:hAnsi="Times New Roman" w:cs="Times New Roman"/>
          <w:sz w:val="24"/>
          <w:szCs w:val="24"/>
          <w:lang w:val="en-GB"/>
        </w:rPr>
        <w:t xml:space="preserve"> “dialogue”</w:t>
      </w:r>
      <w:r w:rsidR="00381F3F" w:rsidRPr="001474FB">
        <w:rPr>
          <w:rFonts w:ascii="Times New Roman" w:hAnsi="Times New Roman" w:cs="Times New Roman"/>
          <w:sz w:val="24"/>
          <w:szCs w:val="24"/>
          <w:lang w:val="en-GB"/>
        </w:rPr>
        <w:t xml:space="preserve">. Through </w:t>
      </w:r>
      <w:r w:rsidR="00AB2935" w:rsidRPr="001474FB">
        <w:rPr>
          <w:rFonts w:ascii="Times New Roman" w:hAnsi="Times New Roman" w:cs="Times New Roman"/>
          <w:sz w:val="24"/>
          <w:szCs w:val="24"/>
          <w:lang w:val="en-GB"/>
        </w:rPr>
        <w:t xml:space="preserve">this dialogue, </w:t>
      </w:r>
      <w:r w:rsidR="008A4F9E" w:rsidRPr="001474FB">
        <w:rPr>
          <w:rFonts w:ascii="Times New Roman" w:hAnsi="Times New Roman" w:cs="Times New Roman"/>
          <w:sz w:val="24"/>
          <w:szCs w:val="24"/>
          <w:lang w:val="en-GB"/>
        </w:rPr>
        <w:t>author</w:t>
      </w:r>
      <w:r w:rsidR="00AB2935" w:rsidRPr="001474FB">
        <w:rPr>
          <w:rFonts w:ascii="Times New Roman" w:hAnsi="Times New Roman" w:cs="Times New Roman"/>
          <w:sz w:val="24"/>
          <w:szCs w:val="24"/>
          <w:lang w:val="en-GB"/>
        </w:rPr>
        <w:t>s</w:t>
      </w:r>
      <w:r w:rsidR="008A4F9E" w:rsidRPr="001474FB">
        <w:rPr>
          <w:rFonts w:ascii="Times New Roman" w:hAnsi="Times New Roman" w:cs="Times New Roman"/>
          <w:sz w:val="24"/>
          <w:szCs w:val="24"/>
          <w:lang w:val="en-GB"/>
        </w:rPr>
        <w:t xml:space="preserve"> </w:t>
      </w:r>
      <w:r w:rsidR="00E2616B" w:rsidRPr="001474FB">
        <w:rPr>
          <w:rFonts w:ascii="Times New Roman" w:hAnsi="Times New Roman" w:cs="Times New Roman"/>
          <w:sz w:val="24"/>
          <w:szCs w:val="24"/>
          <w:lang w:val="en-GB"/>
        </w:rPr>
        <w:t>leave</w:t>
      </w:r>
      <w:r w:rsidR="00AB2935" w:rsidRPr="001474FB">
        <w:rPr>
          <w:rFonts w:ascii="Times New Roman" w:hAnsi="Times New Roman" w:cs="Times New Roman"/>
          <w:sz w:val="24"/>
          <w:szCs w:val="24"/>
          <w:lang w:val="en-GB"/>
        </w:rPr>
        <w:t xml:space="preserve"> an impression or </w:t>
      </w:r>
      <w:r w:rsidR="00AB2935" w:rsidRPr="001474FB">
        <w:rPr>
          <w:rFonts w:ascii="Times New Roman" w:hAnsi="Times New Roman" w:cs="Times New Roman"/>
          <w:i/>
          <w:sz w:val="24"/>
          <w:szCs w:val="24"/>
          <w:lang w:val="en-GB"/>
        </w:rPr>
        <w:t>ethos</w:t>
      </w:r>
      <w:r w:rsidR="00AB2935" w:rsidRPr="001474FB">
        <w:rPr>
          <w:rFonts w:ascii="Times New Roman" w:hAnsi="Times New Roman" w:cs="Times New Roman"/>
          <w:sz w:val="24"/>
          <w:szCs w:val="24"/>
          <w:lang w:val="en-GB"/>
        </w:rPr>
        <w:t xml:space="preserve"> as</w:t>
      </w:r>
      <w:r w:rsidR="008A4F9E" w:rsidRPr="001474FB">
        <w:rPr>
          <w:rFonts w:ascii="Times New Roman" w:hAnsi="Times New Roman" w:cs="Times New Roman"/>
          <w:sz w:val="24"/>
          <w:szCs w:val="24"/>
          <w:lang w:val="en-GB"/>
        </w:rPr>
        <w:t xml:space="preserve"> subject</w:t>
      </w:r>
      <w:r w:rsidR="00AB2935" w:rsidRPr="001474FB">
        <w:rPr>
          <w:rFonts w:ascii="Times New Roman" w:hAnsi="Times New Roman" w:cs="Times New Roman"/>
          <w:sz w:val="24"/>
          <w:szCs w:val="24"/>
          <w:lang w:val="en-GB"/>
        </w:rPr>
        <w:t>s of enunciation (Maingueneau: 1999)</w:t>
      </w:r>
      <w:r w:rsidR="00381F3F" w:rsidRPr="001474FB">
        <w:rPr>
          <w:rFonts w:ascii="Times New Roman" w:hAnsi="Times New Roman" w:cs="Times New Roman"/>
          <w:sz w:val="24"/>
          <w:szCs w:val="24"/>
          <w:lang w:val="en-GB"/>
        </w:rPr>
        <w:t>,</w:t>
      </w:r>
      <w:r w:rsidR="00AB2935" w:rsidRPr="001474FB">
        <w:rPr>
          <w:rFonts w:ascii="Times New Roman" w:hAnsi="Times New Roman" w:cs="Times New Roman"/>
          <w:sz w:val="24"/>
          <w:szCs w:val="24"/>
          <w:lang w:val="en-GB"/>
        </w:rPr>
        <w:t xml:space="preserve"> </w:t>
      </w:r>
      <w:r w:rsidR="00D1233E" w:rsidRPr="001474FB">
        <w:rPr>
          <w:rFonts w:ascii="Times New Roman" w:hAnsi="Times New Roman" w:cs="Times New Roman"/>
          <w:sz w:val="24"/>
          <w:szCs w:val="24"/>
          <w:lang w:val="en-GB"/>
        </w:rPr>
        <w:t xml:space="preserve">according to the norms established </w:t>
      </w:r>
      <w:r w:rsidR="00D865F5" w:rsidRPr="001474FB">
        <w:rPr>
          <w:rFonts w:ascii="Times New Roman" w:hAnsi="Times New Roman" w:cs="Times New Roman"/>
          <w:sz w:val="24"/>
          <w:szCs w:val="24"/>
          <w:lang w:val="en-GB"/>
        </w:rPr>
        <w:t>for</w:t>
      </w:r>
      <w:r w:rsidR="00D1233E" w:rsidRPr="001474FB">
        <w:rPr>
          <w:rFonts w:ascii="Times New Roman" w:hAnsi="Times New Roman" w:cs="Times New Roman"/>
          <w:sz w:val="24"/>
          <w:szCs w:val="24"/>
          <w:lang w:val="en-GB"/>
        </w:rPr>
        <w:t xml:space="preserve"> the scientific-academic discourse.</w:t>
      </w:r>
      <w:r w:rsidR="00381F3F" w:rsidRPr="001474FB">
        <w:rPr>
          <w:rFonts w:ascii="Times New Roman" w:hAnsi="Times New Roman" w:cs="Times New Roman"/>
          <w:sz w:val="24"/>
          <w:szCs w:val="24"/>
          <w:lang w:val="en-GB"/>
        </w:rPr>
        <w:t xml:space="preserve"> </w:t>
      </w:r>
      <w:r w:rsidR="00E92ABF" w:rsidRPr="001474FB">
        <w:rPr>
          <w:rFonts w:ascii="Times New Roman" w:hAnsi="Times New Roman" w:cs="Times New Roman"/>
          <w:sz w:val="24"/>
          <w:szCs w:val="24"/>
          <w:lang w:val="en-GB"/>
        </w:rPr>
        <w:t>This image differs from the knowledge of local realities and from the communal space</w:t>
      </w:r>
      <w:r w:rsidR="00F57733" w:rsidRPr="001474FB">
        <w:rPr>
          <w:rFonts w:ascii="Times New Roman" w:hAnsi="Times New Roman" w:cs="Times New Roman"/>
          <w:sz w:val="24"/>
          <w:szCs w:val="24"/>
          <w:lang w:val="en-GB"/>
        </w:rPr>
        <w:t xml:space="preserve">. Now the subjects position themselves </w:t>
      </w:r>
      <w:r w:rsidR="00E92ABF" w:rsidRPr="001474FB">
        <w:rPr>
          <w:rFonts w:ascii="Times New Roman" w:hAnsi="Times New Roman" w:cs="Times New Roman"/>
          <w:sz w:val="24"/>
          <w:szCs w:val="24"/>
          <w:lang w:val="en-GB"/>
        </w:rPr>
        <w:t xml:space="preserve">in a </w:t>
      </w:r>
      <w:r w:rsidR="00E2616B" w:rsidRPr="001474FB">
        <w:rPr>
          <w:rFonts w:ascii="Times New Roman" w:hAnsi="Times New Roman" w:cs="Times New Roman"/>
          <w:sz w:val="24"/>
          <w:szCs w:val="24"/>
          <w:lang w:val="en-GB"/>
        </w:rPr>
        <w:t xml:space="preserve">type of </w:t>
      </w:r>
      <w:r w:rsidR="00E92ABF" w:rsidRPr="001474FB">
        <w:rPr>
          <w:rFonts w:ascii="Times New Roman" w:hAnsi="Times New Roman" w:cs="Times New Roman"/>
          <w:sz w:val="24"/>
          <w:szCs w:val="24"/>
          <w:lang w:val="en-GB"/>
        </w:rPr>
        <w:t>discourse considered “academic”</w:t>
      </w:r>
      <w:r w:rsidR="00F57733" w:rsidRPr="001474FB">
        <w:rPr>
          <w:rFonts w:ascii="Times New Roman" w:hAnsi="Times New Roman" w:cs="Times New Roman"/>
          <w:sz w:val="24"/>
          <w:szCs w:val="24"/>
          <w:lang w:val="en-GB"/>
        </w:rPr>
        <w:t xml:space="preserve"> </w:t>
      </w:r>
      <w:r w:rsidR="00E92ABF" w:rsidRPr="001474FB">
        <w:rPr>
          <w:rFonts w:ascii="Times New Roman" w:hAnsi="Times New Roman" w:cs="Times New Roman"/>
          <w:sz w:val="24"/>
          <w:szCs w:val="24"/>
          <w:lang w:val="en-GB"/>
        </w:rPr>
        <w:t xml:space="preserve">which is part of a </w:t>
      </w:r>
      <w:r w:rsidR="00F57733" w:rsidRPr="001474FB">
        <w:rPr>
          <w:rFonts w:ascii="Times New Roman" w:hAnsi="Times New Roman" w:cs="Times New Roman"/>
          <w:sz w:val="24"/>
          <w:szCs w:val="24"/>
          <w:lang w:val="en-GB"/>
        </w:rPr>
        <w:t xml:space="preserve">field of knowledge but </w:t>
      </w:r>
      <w:r w:rsidR="00E92ABF" w:rsidRPr="001474FB">
        <w:rPr>
          <w:rFonts w:ascii="Times New Roman" w:hAnsi="Times New Roman" w:cs="Times New Roman"/>
          <w:sz w:val="24"/>
          <w:szCs w:val="24"/>
          <w:lang w:val="en-GB"/>
        </w:rPr>
        <w:t>which is not the only possible discourse.</w:t>
      </w:r>
    </w:p>
    <w:p w:rsidR="00772919" w:rsidRPr="001474FB" w:rsidRDefault="00772919" w:rsidP="001474FB">
      <w:pPr>
        <w:jc w:val="both"/>
        <w:rPr>
          <w:rFonts w:ascii="Times New Roman" w:hAnsi="Times New Roman" w:cs="Times New Roman"/>
          <w:sz w:val="24"/>
          <w:szCs w:val="24"/>
          <w:lang w:val="en-GB"/>
        </w:rPr>
      </w:pPr>
      <w:r w:rsidRPr="001474FB">
        <w:rPr>
          <w:rFonts w:ascii="Times New Roman" w:hAnsi="Times New Roman" w:cs="Times New Roman"/>
          <w:sz w:val="24"/>
          <w:szCs w:val="24"/>
          <w:lang w:val="en-GB"/>
        </w:rPr>
        <w:t xml:space="preserve">In the area of academic-scientific research, journals are the internationally validated means used to produce and disseminate knowledge. For a long time, academic-scientific writing has been characterised by the properties of objectivity, neutrality, impersonality and precision </w:t>
      </w:r>
      <w:r w:rsidR="00637CBE" w:rsidRPr="001474FB">
        <w:rPr>
          <w:rFonts w:ascii="Times New Roman" w:hAnsi="Times New Roman" w:cs="Times New Roman"/>
          <w:sz w:val="24"/>
          <w:szCs w:val="24"/>
          <w:lang w:val="en-GB"/>
        </w:rPr>
        <w:t xml:space="preserve">with which it referred to external reality </w:t>
      </w:r>
      <w:r w:rsidR="00E2616B" w:rsidRPr="001474FB">
        <w:rPr>
          <w:rFonts w:ascii="Times New Roman" w:hAnsi="Times New Roman" w:cs="Times New Roman"/>
          <w:sz w:val="24"/>
          <w:szCs w:val="24"/>
          <w:lang w:val="en-GB"/>
        </w:rPr>
        <w:t xml:space="preserve">and that </w:t>
      </w:r>
      <w:r w:rsidR="00637CBE" w:rsidRPr="001474FB">
        <w:rPr>
          <w:rFonts w:ascii="Times New Roman" w:hAnsi="Times New Roman" w:cs="Times New Roman"/>
          <w:sz w:val="24"/>
          <w:szCs w:val="24"/>
          <w:lang w:val="en-GB"/>
        </w:rPr>
        <w:t>would appear in the text as independent from the author’s emotions, fee</w:t>
      </w:r>
      <w:r w:rsidR="00E2616B" w:rsidRPr="001474FB">
        <w:rPr>
          <w:rFonts w:ascii="Times New Roman" w:hAnsi="Times New Roman" w:cs="Times New Roman"/>
          <w:sz w:val="24"/>
          <w:szCs w:val="24"/>
          <w:lang w:val="en-GB"/>
        </w:rPr>
        <w:t>lings and personal appraisals</w:t>
      </w:r>
      <w:r w:rsidR="00637CBE" w:rsidRPr="001474FB">
        <w:rPr>
          <w:rFonts w:ascii="Times New Roman" w:hAnsi="Times New Roman" w:cs="Times New Roman"/>
          <w:sz w:val="24"/>
          <w:szCs w:val="24"/>
          <w:lang w:val="en-GB"/>
        </w:rPr>
        <w:t>. According to Montolio (2001), it is basically informative, transparent, without marks of subjectivity, polyphony or argumentation: observation, analys</w:t>
      </w:r>
      <w:r w:rsidR="00E2616B" w:rsidRPr="001474FB">
        <w:rPr>
          <w:rFonts w:ascii="Times New Roman" w:hAnsi="Times New Roman" w:cs="Times New Roman"/>
          <w:sz w:val="24"/>
          <w:szCs w:val="24"/>
          <w:lang w:val="en-GB"/>
        </w:rPr>
        <w:t>is and results would be devoid</w:t>
      </w:r>
      <w:r w:rsidR="00637CBE" w:rsidRPr="001474FB">
        <w:rPr>
          <w:rFonts w:ascii="Times New Roman" w:hAnsi="Times New Roman" w:cs="Times New Roman"/>
          <w:sz w:val="24"/>
          <w:szCs w:val="24"/>
          <w:lang w:val="en-GB"/>
        </w:rPr>
        <w:t xml:space="preserve"> of “the</w:t>
      </w:r>
      <w:r w:rsidR="00E2616B" w:rsidRPr="001474FB">
        <w:rPr>
          <w:rFonts w:ascii="Times New Roman" w:hAnsi="Times New Roman" w:cs="Times New Roman"/>
          <w:sz w:val="24"/>
          <w:szCs w:val="24"/>
          <w:lang w:val="en-GB"/>
        </w:rPr>
        <w:t xml:space="preserve"> writer’s personal implication in</w:t>
      </w:r>
      <w:r w:rsidR="00637CBE" w:rsidRPr="001474FB">
        <w:rPr>
          <w:rFonts w:ascii="Times New Roman" w:hAnsi="Times New Roman" w:cs="Times New Roman"/>
          <w:sz w:val="24"/>
          <w:szCs w:val="24"/>
          <w:lang w:val="en-GB"/>
        </w:rPr>
        <w:t xml:space="preserve"> the facts presented”.</w:t>
      </w:r>
    </w:p>
    <w:p w:rsidR="00D44E7B" w:rsidRPr="001474FB" w:rsidRDefault="00ED00EC" w:rsidP="001474FB">
      <w:pPr>
        <w:jc w:val="both"/>
        <w:rPr>
          <w:rFonts w:ascii="Times New Roman" w:hAnsi="Times New Roman" w:cs="Times New Roman"/>
          <w:sz w:val="24"/>
          <w:szCs w:val="24"/>
          <w:lang w:val="en-GB"/>
        </w:rPr>
      </w:pPr>
      <w:r w:rsidRPr="001474FB">
        <w:rPr>
          <w:rFonts w:ascii="Times New Roman" w:hAnsi="Times New Roman" w:cs="Times New Roman"/>
          <w:sz w:val="24"/>
          <w:szCs w:val="24"/>
          <w:lang w:val="en-GB"/>
        </w:rPr>
        <w:t xml:space="preserve">Following García Negroni’s line of research and analysis (2008), we agree in that the evident marks of enunciation, frequent in academic-scientific articles from the fields of agronomy and natural sciences (in Benveniste’s sense, 1966) without traces of a </w:t>
      </w:r>
      <w:r w:rsidR="00E2616B" w:rsidRPr="001474FB">
        <w:rPr>
          <w:rFonts w:ascii="Times New Roman" w:hAnsi="Times New Roman" w:cs="Times New Roman"/>
          <w:sz w:val="24"/>
          <w:szCs w:val="24"/>
          <w:lang w:val="en-GB"/>
        </w:rPr>
        <w:t>speaker</w:t>
      </w:r>
      <w:r w:rsidR="00B266E8" w:rsidRPr="001474FB">
        <w:rPr>
          <w:rFonts w:ascii="Times New Roman" w:hAnsi="Times New Roman" w:cs="Times New Roman"/>
          <w:sz w:val="24"/>
          <w:szCs w:val="24"/>
          <w:lang w:val="en-GB"/>
        </w:rPr>
        <w:t xml:space="preserve"> who takes responsibility of their use, coincide with the schema Introduction-Methodology-Results-Discussion-Conclusion. Moreover, syntax is characterized by the absence or low frequency of the 1</w:t>
      </w:r>
      <w:r w:rsidR="00B266E8" w:rsidRPr="001474FB">
        <w:rPr>
          <w:rFonts w:ascii="Times New Roman" w:hAnsi="Times New Roman" w:cs="Times New Roman"/>
          <w:sz w:val="24"/>
          <w:szCs w:val="24"/>
          <w:vertAlign w:val="superscript"/>
          <w:lang w:val="en-GB"/>
        </w:rPr>
        <w:t>st</w:t>
      </w:r>
      <w:r w:rsidR="004D0A26" w:rsidRPr="001474FB">
        <w:rPr>
          <w:rFonts w:ascii="Times New Roman" w:hAnsi="Times New Roman" w:cs="Times New Roman"/>
          <w:sz w:val="24"/>
          <w:szCs w:val="24"/>
          <w:lang w:val="en-GB"/>
        </w:rPr>
        <w:t xml:space="preserve"> person singular pronoun that conceals th</w:t>
      </w:r>
      <w:r w:rsidR="00B266E8" w:rsidRPr="001474FB">
        <w:rPr>
          <w:rFonts w:ascii="Times New Roman" w:hAnsi="Times New Roman" w:cs="Times New Roman"/>
          <w:sz w:val="24"/>
          <w:szCs w:val="24"/>
          <w:lang w:val="en-GB"/>
        </w:rPr>
        <w:t xml:space="preserve">e </w:t>
      </w:r>
      <w:r w:rsidR="004D0A26" w:rsidRPr="001474FB">
        <w:rPr>
          <w:rFonts w:ascii="Times New Roman" w:hAnsi="Times New Roman" w:cs="Times New Roman"/>
          <w:sz w:val="24"/>
          <w:szCs w:val="24"/>
          <w:lang w:val="en-GB"/>
        </w:rPr>
        <w:t xml:space="preserve">actual </w:t>
      </w:r>
      <w:r w:rsidR="00B266E8" w:rsidRPr="001474FB">
        <w:rPr>
          <w:rFonts w:ascii="Times New Roman" w:hAnsi="Times New Roman" w:cs="Times New Roman"/>
          <w:sz w:val="24"/>
          <w:szCs w:val="24"/>
          <w:lang w:val="en-GB"/>
        </w:rPr>
        <w:t xml:space="preserve">number of authors of the article in order to favour the impersonal </w:t>
      </w:r>
      <w:r w:rsidR="00377E72" w:rsidRPr="001474FB">
        <w:rPr>
          <w:rFonts w:ascii="Times New Roman" w:hAnsi="Times New Roman" w:cs="Times New Roman"/>
          <w:sz w:val="24"/>
          <w:szCs w:val="24"/>
          <w:lang w:val="en-GB"/>
        </w:rPr>
        <w:t xml:space="preserve">and non-agentive </w:t>
      </w:r>
      <w:r w:rsidR="00B266E8" w:rsidRPr="001474FB">
        <w:rPr>
          <w:rFonts w:ascii="Times New Roman" w:hAnsi="Times New Roman" w:cs="Times New Roman"/>
          <w:sz w:val="24"/>
          <w:szCs w:val="24"/>
          <w:lang w:val="en-GB"/>
        </w:rPr>
        <w:t>forms, passive voice or nominalizations.</w:t>
      </w:r>
    </w:p>
    <w:p w:rsidR="00E02E5E" w:rsidRPr="001474FB" w:rsidRDefault="00B266E8" w:rsidP="001474FB">
      <w:pPr>
        <w:jc w:val="both"/>
        <w:rPr>
          <w:rFonts w:ascii="Times New Roman" w:hAnsi="Times New Roman" w:cs="Times New Roman"/>
          <w:sz w:val="24"/>
          <w:szCs w:val="24"/>
          <w:lang w:val="en-GB"/>
        </w:rPr>
      </w:pPr>
      <w:r w:rsidRPr="001474FB">
        <w:rPr>
          <w:rFonts w:ascii="Times New Roman" w:hAnsi="Times New Roman" w:cs="Times New Roman"/>
          <w:sz w:val="24"/>
          <w:szCs w:val="24"/>
          <w:lang w:val="en-GB"/>
        </w:rPr>
        <w:t>In the last decades, however, the objectivity</w:t>
      </w:r>
      <w:r w:rsidR="0022490D" w:rsidRPr="001474FB">
        <w:rPr>
          <w:rFonts w:ascii="Times New Roman" w:hAnsi="Times New Roman" w:cs="Times New Roman"/>
          <w:sz w:val="24"/>
          <w:szCs w:val="24"/>
          <w:lang w:val="en-GB"/>
        </w:rPr>
        <w:t xml:space="preserve"> and</w:t>
      </w:r>
      <w:r w:rsidRPr="001474FB">
        <w:rPr>
          <w:rFonts w:ascii="Times New Roman" w:hAnsi="Times New Roman" w:cs="Times New Roman"/>
          <w:sz w:val="24"/>
          <w:szCs w:val="24"/>
          <w:lang w:val="en-GB"/>
        </w:rPr>
        <w:t xml:space="preserve"> the impersonality of academic-scientific papers </w:t>
      </w:r>
      <w:r w:rsidR="00D865F5" w:rsidRPr="001474FB">
        <w:rPr>
          <w:rFonts w:ascii="Times New Roman" w:hAnsi="Times New Roman" w:cs="Times New Roman"/>
          <w:sz w:val="24"/>
          <w:szCs w:val="24"/>
          <w:lang w:val="en-GB"/>
        </w:rPr>
        <w:t>–</w:t>
      </w:r>
      <w:r w:rsidRPr="001474FB">
        <w:rPr>
          <w:rFonts w:ascii="Times New Roman" w:hAnsi="Times New Roman" w:cs="Times New Roman"/>
          <w:sz w:val="24"/>
          <w:szCs w:val="24"/>
          <w:lang w:val="en-GB"/>
        </w:rPr>
        <w:t>even in the so-called “hard sciences”</w:t>
      </w:r>
      <w:r w:rsidR="00D865F5" w:rsidRPr="001474FB">
        <w:rPr>
          <w:rFonts w:ascii="Times New Roman" w:hAnsi="Times New Roman" w:cs="Times New Roman"/>
          <w:sz w:val="24"/>
          <w:szCs w:val="24"/>
          <w:lang w:val="en-GB"/>
        </w:rPr>
        <w:t>—</w:t>
      </w:r>
      <w:r w:rsidR="0022490D" w:rsidRPr="001474FB">
        <w:rPr>
          <w:rFonts w:ascii="Times New Roman" w:hAnsi="Times New Roman" w:cs="Times New Roman"/>
          <w:sz w:val="24"/>
          <w:szCs w:val="24"/>
          <w:lang w:val="en-GB"/>
        </w:rPr>
        <w:t>have</w:t>
      </w:r>
      <w:r w:rsidRPr="001474FB">
        <w:rPr>
          <w:rFonts w:ascii="Times New Roman" w:hAnsi="Times New Roman" w:cs="Times New Roman"/>
          <w:sz w:val="24"/>
          <w:szCs w:val="24"/>
          <w:lang w:val="en-GB"/>
        </w:rPr>
        <w:t xml:space="preserve"> been strongly </w:t>
      </w:r>
      <w:r w:rsidR="004D0A26" w:rsidRPr="001474FB">
        <w:rPr>
          <w:rFonts w:ascii="Times New Roman" w:hAnsi="Times New Roman" w:cs="Times New Roman"/>
          <w:sz w:val="24"/>
          <w:szCs w:val="24"/>
          <w:lang w:val="en-GB"/>
        </w:rPr>
        <w:t>debated</w:t>
      </w:r>
      <w:r w:rsidRPr="001474FB">
        <w:rPr>
          <w:rFonts w:ascii="Times New Roman" w:hAnsi="Times New Roman" w:cs="Times New Roman"/>
          <w:sz w:val="24"/>
          <w:szCs w:val="24"/>
          <w:lang w:val="en-GB"/>
        </w:rPr>
        <w:t xml:space="preserve">. Recent research has focused on the study of authorial identity (Gallardo: 2004; Harwood: 2005), on emphatic constructions, use of hedges or mood markers (Hyland: 2000), on the convention of how to quote and how to refer to another author’s knowledge (Hyland: 2000; Kayser: 2005), </w:t>
      </w:r>
      <w:r w:rsidR="0022490D" w:rsidRPr="001474FB">
        <w:rPr>
          <w:rFonts w:ascii="Times New Roman" w:hAnsi="Times New Roman" w:cs="Times New Roman"/>
          <w:sz w:val="24"/>
          <w:szCs w:val="24"/>
          <w:lang w:val="en-GB"/>
        </w:rPr>
        <w:t xml:space="preserve">on impersonal and textual meta-discourse (Hyland: 1998; Dahl: 2004), on argumentative mechanisms (López Ferrero: 2003; García Negroni: 2005), and on the expression of academic conflict (Swales: 1990; García Negroni </w:t>
      </w:r>
      <w:r w:rsidR="004D0A26" w:rsidRPr="001474FB">
        <w:rPr>
          <w:rFonts w:ascii="Times New Roman" w:hAnsi="Times New Roman" w:cs="Times New Roman"/>
          <w:sz w:val="24"/>
          <w:szCs w:val="24"/>
          <w:lang w:val="en-GB"/>
        </w:rPr>
        <w:t>and</w:t>
      </w:r>
      <w:r w:rsidR="0022490D" w:rsidRPr="001474FB">
        <w:rPr>
          <w:rFonts w:ascii="Times New Roman" w:hAnsi="Times New Roman" w:cs="Times New Roman"/>
          <w:sz w:val="24"/>
          <w:szCs w:val="24"/>
          <w:lang w:val="en-GB"/>
        </w:rPr>
        <w:t xml:space="preserve"> Ramírez Gelbes: 2005) and have </w:t>
      </w:r>
      <w:r w:rsidR="004D0A26" w:rsidRPr="001474FB">
        <w:rPr>
          <w:rFonts w:ascii="Times New Roman" w:hAnsi="Times New Roman" w:cs="Times New Roman"/>
          <w:sz w:val="24"/>
          <w:szCs w:val="24"/>
          <w:lang w:val="en-GB"/>
        </w:rPr>
        <w:t>stated</w:t>
      </w:r>
      <w:r w:rsidR="0022490D" w:rsidRPr="001474FB">
        <w:rPr>
          <w:rFonts w:ascii="Times New Roman" w:hAnsi="Times New Roman" w:cs="Times New Roman"/>
          <w:sz w:val="24"/>
          <w:szCs w:val="24"/>
          <w:lang w:val="en-GB"/>
        </w:rPr>
        <w:t xml:space="preserve"> that the </w:t>
      </w:r>
      <w:r w:rsidR="005B3E90" w:rsidRPr="001474FB">
        <w:rPr>
          <w:rFonts w:ascii="Times New Roman" w:hAnsi="Times New Roman" w:cs="Times New Roman"/>
          <w:sz w:val="24"/>
          <w:szCs w:val="24"/>
          <w:lang w:val="en-GB"/>
        </w:rPr>
        <w:t>writers</w:t>
      </w:r>
      <w:r w:rsidR="0022490D" w:rsidRPr="001474FB">
        <w:rPr>
          <w:rFonts w:ascii="Times New Roman" w:hAnsi="Times New Roman" w:cs="Times New Roman"/>
          <w:sz w:val="24"/>
          <w:szCs w:val="24"/>
          <w:lang w:val="en-GB"/>
        </w:rPr>
        <w:t xml:space="preserve"> of academic-scientific dis</w:t>
      </w:r>
      <w:r w:rsidR="005B3E90" w:rsidRPr="001474FB">
        <w:rPr>
          <w:rFonts w:ascii="Times New Roman" w:hAnsi="Times New Roman" w:cs="Times New Roman"/>
          <w:sz w:val="24"/>
          <w:szCs w:val="24"/>
          <w:lang w:val="en-GB"/>
        </w:rPr>
        <w:t xml:space="preserve">course do leave marks of their </w:t>
      </w:r>
      <w:r w:rsidR="0022490D" w:rsidRPr="001474FB">
        <w:rPr>
          <w:rFonts w:ascii="Times New Roman" w:hAnsi="Times New Roman" w:cs="Times New Roman"/>
          <w:sz w:val="24"/>
          <w:szCs w:val="24"/>
          <w:lang w:val="en-GB"/>
        </w:rPr>
        <w:t xml:space="preserve">presence and </w:t>
      </w:r>
      <w:r w:rsidR="005B3E90" w:rsidRPr="001474FB">
        <w:rPr>
          <w:rFonts w:ascii="Times New Roman" w:hAnsi="Times New Roman" w:cs="Times New Roman"/>
          <w:sz w:val="24"/>
          <w:szCs w:val="24"/>
          <w:lang w:val="en-GB"/>
        </w:rPr>
        <w:t>that discourse is neither neutral</w:t>
      </w:r>
      <w:r w:rsidR="0022490D" w:rsidRPr="001474FB">
        <w:rPr>
          <w:rFonts w:ascii="Times New Roman" w:hAnsi="Times New Roman" w:cs="Times New Roman"/>
          <w:sz w:val="24"/>
          <w:szCs w:val="24"/>
          <w:lang w:val="en-GB"/>
        </w:rPr>
        <w:t xml:space="preserve"> nor monologic. </w:t>
      </w:r>
    </w:p>
    <w:p w:rsidR="000A3C72" w:rsidRPr="001474FB" w:rsidRDefault="000A3C72" w:rsidP="001474FB">
      <w:pPr>
        <w:jc w:val="both"/>
        <w:rPr>
          <w:rFonts w:ascii="Times New Roman" w:hAnsi="Times New Roman" w:cs="Times New Roman"/>
          <w:sz w:val="24"/>
          <w:szCs w:val="24"/>
          <w:lang w:val="en-GB"/>
        </w:rPr>
      </w:pPr>
      <w:r w:rsidRPr="001474FB">
        <w:rPr>
          <w:rFonts w:ascii="Times New Roman" w:hAnsi="Times New Roman" w:cs="Times New Roman"/>
          <w:sz w:val="24"/>
          <w:szCs w:val="24"/>
          <w:lang w:val="en-GB"/>
        </w:rPr>
        <w:lastRenderedPageBreak/>
        <w:t xml:space="preserve">In the corpus chosen for the present paper, we analysed hedging—one type of subjective mark commonly used in </w:t>
      </w:r>
      <w:r w:rsidR="00E02E5E" w:rsidRPr="001474FB">
        <w:rPr>
          <w:rFonts w:ascii="Times New Roman" w:hAnsi="Times New Roman" w:cs="Times New Roman"/>
          <w:sz w:val="24"/>
          <w:szCs w:val="24"/>
          <w:lang w:val="en-GB"/>
        </w:rPr>
        <w:t>academic-</w:t>
      </w:r>
      <w:r w:rsidRPr="001474FB">
        <w:rPr>
          <w:rFonts w:ascii="Times New Roman" w:hAnsi="Times New Roman" w:cs="Times New Roman"/>
          <w:sz w:val="24"/>
          <w:szCs w:val="24"/>
          <w:lang w:val="en-GB"/>
        </w:rPr>
        <w:t>scientific articles. Myers (1989), Swales (1990), Salager-Meyer (1994) and Hyland (1998) all define hedges as a group of stylistic, rhetorical, semantic and pragmatic mechanisms which are persuasive and conventional to each discourse community (Morales, Cassany and Gonzalez Peña: 2007). They are used in the scientific communication among specialists to fulfil some of the three purposes: a) to soften or reduce the force or the degree of certainty of a proposition, thus to express its temporary status and differentiate it from the facts shared within the community (Moreno: 1998); b) to reduce the degree o</w:t>
      </w:r>
      <w:r w:rsidR="00C22890" w:rsidRPr="001474FB">
        <w:rPr>
          <w:rFonts w:ascii="Times New Roman" w:hAnsi="Times New Roman" w:cs="Times New Roman"/>
          <w:sz w:val="24"/>
          <w:szCs w:val="24"/>
          <w:lang w:val="en-GB"/>
        </w:rPr>
        <w:t xml:space="preserve">f commitment of </w:t>
      </w:r>
      <w:r w:rsidRPr="001474FB">
        <w:rPr>
          <w:rFonts w:ascii="Times New Roman" w:hAnsi="Times New Roman" w:cs="Times New Roman"/>
          <w:sz w:val="24"/>
          <w:szCs w:val="24"/>
          <w:lang w:val="en-GB"/>
        </w:rPr>
        <w:t>author</w:t>
      </w:r>
      <w:r w:rsidR="00C22890" w:rsidRPr="001474FB">
        <w:rPr>
          <w:rFonts w:ascii="Times New Roman" w:hAnsi="Times New Roman" w:cs="Times New Roman"/>
          <w:sz w:val="24"/>
          <w:szCs w:val="24"/>
          <w:lang w:val="en-GB"/>
        </w:rPr>
        <w:t>s</w:t>
      </w:r>
      <w:r w:rsidRPr="001474FB">
        <w:rPr>
          <w:rFonts w:ascii="Times New Roman" w:hAnsi="Times New Roman" w:cs="Times New Roman"/>
          <w:sz w:val="24"/>
          <w:szCs w:val="24"/>
          <w:lang w:val="en-GB"/>
        </w:rPr>
        <w:t xml:space="preserve"> </w:t>
      </w:r>
      <w:r w:rsidR="00D865F5" w:rsidRPr="001474FB">
        <w:rPr>
          <w:rFonts w:ascii="Times New Roman" w:hAnsi="Times New Roman" w:cs="Times New Roman"/>
          <w:sz w:val="24"/>
          <w:szCs w:val="24"/>
          <w:lang w:val="en-GB"/>
        </w:rPr>
        <w:t>regarding</w:t>
      </w:r>
      <w:r w:rsidRPr="001474FB">
        <w:rPr>
          <w:rFonts w:ascii="Times New Roman" w:hAnsi="Times New Roman" w:cs="Times New Roman"/>
          <w:sz w:val="24"/>
          <w:szCs w:val="24"/>
          <w:lang w:val="en-GB"/>
        </w:rPr>
        <w:t xml:space="preserve"> their assertion</w:t>
      </w:r>
      <w:r w:rsidR="005B3E90" w:rsidRPr="001474FB">
        <w:rPr>
          <w:rFonts w:ascii="Times New Roman" w:hAnsi="Times New Roman" w:cs="Times New Roman"/>
          <w:sz w:val="24"/>
          <w:szCs w:val="24"/>
          <w:lang w:val="en-GB"/>
        </w:rPr>
        <w:t>s</w:t>
      </w:r>
      <w:r w:rsidRPr="001474FB">
        <w:rPr>
          <w:rFonts w:ascii="Times New Roman" w:hAnsi="Times New Roman" w:cs="Times New Roman"/>
          <w:sz w:val="24"/>
          <w:szCs w:val="24"/>
          <w:lang w:val="en-GB"/>
        </w:rPr>
        <w:t>, and avoid threats to the already established members of the community as well as potential rejections and criticisms (Brown and Levinson: 1987); and c) to show politeness, deference and respect to the colleagues (Moreno: 1998). Besides, Morales, Cassany and Gonzalez Peña (2007) explain that hedging is often multipurpose: one resource achieves several functions and one function ca</w:t>
      </w:r>
      <w:r w:rsidR="00A12CBC">
        <w:rPr>
          <w:rFonts w:ascii="Times New Roman" w:hAnsi="Times New Roman" w:cs="Times New Roman"/>
          <w:sz w:val="24"/>
          <w:szCs w:val="24"/>
          <w:lang w:val="en-GB"/>
        </w:rPr>
        <w:t>n be achieved in different ways</w:t>
      </w:r>
      <w:r w:rsidRPr="001474FB">
        <w:rPr>
          <w:rFonts w:ascii="Times New Roman" w:hAnsi="Times New Roman" w:cs="Times New Roman"/>
          <w:sz w:val="24"/>
          <w:szCs w:val="24"/>
          <w:lang w:val="en-GB"/>
        </w:rPr>
        <w:t xml:space="preserve"> (Vass: 2004).</w:t>
      </w:r>
    </w:p>
    <w:p w:rsidR="000A3C72" w:rsidRPr="001474FB" w:rsidRDefault="000A3C72" w:rsidP="001474FB">
      <w:pPr>
        <w:jc w:val="both"/>
        <w:rPr>
          <w:rFonts w:ascii="Times New Roman" w:hAnsi="Times New Roman" w:cs="Times New Roman"/>
          <w:sz w:val="24"/>
          <w:szCs w:val="24"/>
          <w:lang w:val="en-GB"/>
        </w:rPr>
      </w:pPr>
      <w:r w:rsidRPr="001474FB">
        <w:rPr>
          <w:rFonts w:ascii="Times New Roman" w:hAnsi="Times New Roman" w:cs="Times New Roman"/>
          <w:sz w:val="24"/>
          <w:szCs w:val="24"/>
          <w:lang w:val="en-GB"/>
        </w:rPr>
        <w:t>We chose the following categories to analyse data:</w:t>
      </w:r>
    </w:p>
    <w:p w:rsidR="000A3C72" w:rsidRPr="001474FB" w:rsidRDefault="000A3C72" w:rsidP="001474FB">
      <w:pPr>
        <w:jc w:val="both"/>
        <w:rPr>
          <w:rFonts w:ascii="Times New Roman" w:hAnsi="Times New Roman" w:cs="Times New Roman"/>
          <w:sz w:val="24"/>
          <w:szCs w:val="24"/>
          <w:lang w:val="en-GB"/>
        </w:rPr>
      </w:pPr>
      <w:r w:rsidRPr="001474FB">
        <w:rPr>
          <w:rFonts w:ascii="Times New Roman" w:hAnsi="Times New Roman" w:cs="Times New Roman"/>
          <w:sz w:val="24"/>
          <w:szCs w:val="24"/>
          <w:lang w:val="en-GB"/>
        </w:rPr>
        <w:t>-</w:t>
      </w:r>
      <w:r w:rsidRPr="001474FB">
        <w:rPr>
          <w:rFonts w:ascii="Times New Roman" w:hAnsi="Times New Roman" w:cs="Times New Roman"/>
          <w:b/>
          <w:sz w:val="24"/>
          <w:szCs w:val="24"/>
          <w:lang w:val="en-GB"/>
        </w:rPr>
        <w:t>Impersonal structures</w:t>
      </w:r>
      <w:r w:rsidRPr="001474FB">
        <w:rPr>
          <w:rFonts w:ascii="Times New Roman" w:hAnsi="Times New Roman" w:cs="Times New Roman"/>
          <w:sz w:val="24"/>
          <w:szCs w:val="24"/>
          <w:lang w:val="en-GB"/>
        </w:rPr>
        <w:t xml:space="preserve">: impersonal, </w:t>
      </w:r>
      <w:r w:rsidR="005B3E90" w:rsidRPr="001474FB">
        <w:rPr>
          <w:rFonts w:ascii="Times New Roman" w:hAnsi="Times New Roman" w:cs="Times New Roman"/>
          <w:sz w:val="24"/>
          <w:szCs w:val="24"/>
          <w:lang w:val="en-GB"/>
        </w:rPr>
        <w:t xml:space="preserve">non-agentive </w:t>
      </w:r>
      <w:r w:rsidR="00D865F5" w:rsidRPr="001474FB">
        <w:rPr>
          <w:rFonts w:ascii="Times New Roman" w:hAnsi="Times New Roman" w:cs="Times New Roman"/>
          <w:sz w:val="24"/>
          <w:szCs w:val="24"/>
          <w:lang w:val="en-GB"/>
        </w:rPr>
        <w:t>verbs and non-agentive</w:t>
      </w:r>
      <w:r w:rsidRPr="001474FB">
        <w:rPr>
          <w:rFonts w:ascii="Times New Roman" w:hAnsi="Times New Roman" w:cs="Times New Roman"/>
          <w:sz w:val="24"/>
          <w:szCs w:val="24"/>
          <w:lang w:val="en-GB"/>
        </w:rPr>
        <w:t xml:space="preserve"> passive constructions (those that do not explicitly have a subject) and royal “we” (those constructions that refer to collectives, </w:t>
      </w:r>
      <w:r w:rsidR="00D865F5" w:rsidRPr="001474FB">
        <w:rPr>
          <w:rFonts w:ascii="Times New Roman" w:hAnsi="Times New Roman" w:cs="Times New Roman"/>
          <w:sz w:val="24"/>
          <w:szCs w:val="24"/>
          <w:lang w:val="en-GB"/>
        </w:rPr>
        <w:t xml:space="preserve">are </w:t>
      </w:r>
      <w:r w:rsidRPr="001474FB">
        <w:rPr>
          <w:rFonts w:ascii="Times New Roman" w:hAnsi="Times New Roman" w:cs="Times New Roman"/>
          <w:sz w:val="24"/>
          <w:szCs w:val="24"/>
          <w:lang w:val="en-GB"/>
        </w:rPr>
        <w:t>vague or without specific human agents). For example: se entiende, se recomienda, se sabe que, los</w:t>
      </w:r>
      <w:r w:rsidR="005B3E90" w:rsidRPr="001474FB">
        <w:rPr>
          <w:rFonts w:ascii="Times New Roman" w:hAnsi="Times New Roman" w:cs="Times New Roman"/>
          <w:sz w:val="24"/>
          <w:szCs w:val="24"/>
          <w:lang w:val="en-GB"/>
        </w:rPr>
        <w:t xml:space="preserve"> </w:t>
      </w:r>
      <w:r w:rsidRPr="001474FB">
        <w:rPr>
          <w:rFonts w:ascii="Times New Roman" w:hAnsi="Times New Roman" w:cs="Times New Roman"/>
          <w:sz w:val="24"/>
          <w:szCs w:val="24"/>
          <w:lang w:val="en-GB"/>
        </w:rPr>
        <w:t>resultados</w:t>
      </w:r>
      <w:r w:rsidR="005B3E90" w:rsidRPr="001474FB">
        <w:rPr>
          <w:rFonts w:ascii="Times New Roman" w:hAnsi="Times New Roman" w:cs="Times New Roman"/>
          <w:sz w:val="24"/>
          <w:szCs w:val="24"/>
          <w:lang w:val="en-GB"/>
        </w:rPr>
        <w:t xml:space="preserve"> </w:t>
      </w:r>
      <w:r w:rsidRPr="001474FB">
        <w:rPr>
          <w:rFonts w:ascii="Times New Roman" w:hAnsi="Times New Roman" w:cs="Times New Roman"/>
          <w:sz w:val="24"/>
          <w:szCs w:val="24"/>
          <w:lang w:val="en-GB"/>
        </w:rPr>
        <w:t>sugieren, los</w:t>
      </w:r>
      <w:r w:rsidR="005B3E90" w:rsidRPr="001474FB">
        <w:rPr>
          <w:rFonts w:ascii="Times New Roman" w:hAnsi="Times New Roman" w:cs="Times New Roman"/>
          <w:sz w:val="24"/>
          <w:szCs w:val="24"/>
          <w:lang w:val="en-GB"/>
        </w:rPr>
        <w:t xml:space="preserve"> </w:t>
      </w:r>
      <w:r w:rsidRPr="001474FB">
        <w:rPr>
          <w:rFonts w:ascii="Times New Roman" w:hAnsi="Times New Roman" w:cs="Times New Roman"/>
          <w:sz w:val="24"/>
          <w:szCs w:val="24"/>
          <w:lang w:val="en-GB"/>
        </w:rPr>
        <w:t>estudios</w:t>
      </w:r>
      <w:r w:rsidR="005B3E90" w:rsidRPr="001474FB">
        <w:rPr>
          <w:rFonts w:ascii="Times New Roman" w:hAnsi="Times New Roman" w:cs="Times New Roman"/>
          <w:sz w:val="24"/>
          <w:szCs w:val="24"/>
          <w:lang w:val="en-GB"/>
        </w:rPr>
        <w:t xml:space="preserve"> </w:t>
      </w:r>
      <w:r w:rsidRPr="001474FB">
        <w:rPr>
          <w:rFonts w:ascii="Times New Roman" w:hAnsi="Times New Roman" w:cs="Times New Roman"/>
          <w:sz w:val="24"/>
          <w:szCs w:val="24"/>
          <w:lang w:val="en-GB"/>
        </w:rPr>
        <w:t>muestran; it is believed/ understood/ recommended, the results suggest, the studies show.</w:t>
      </w:r>
    </w:p>
    <w:p w:rsidR="000A3C72" w:rsidRPr="001474FB" w:rsidRDefault="000A3C72" w:rsidP="001474FB">
      <w:pPr>
        <w:jc w:val="both"/>
        <w:rPr>
          <w:rFonts w:ascii="Times New Roman" w:hAnsi="Times New Roman" w:cs="Times New Roman"/>
          <w:sz w:val="24"/>
          <w:szCs w:val="24"/>
          <w:lang w:val="en-GB"/>
        </w:rPr>
      </w:pPr>
      <w:r w:rsidRPr="001474FB">
        <w:rPr>
          <w:rFonts w:ascii="Times New Roman" w:hAnsi="Times New Roman" w:cs="Times New Roman"/>
          <w:sz w:val="24"/>
          <w:szCs w:val="24"/>
          <w:lang w:val="en-GB"/>
        </w:rPr>
        <w:t>-</w:t>
      </w:r>
      <w:r w:rsidRPr="001474FB">
        <w:rPr>
          <w:rFonts w:ascii="Times New Roman" w:hAnsi="Times New Roman" w:cs="Times New Roman"/>
          <w:b/>
          <w:sz w:val="24"/>
          <w:szCs w:val="24"/>
          <w:lang w:val="en-GB"/>
        </w:rPr>
        <w:t>Shields</w:t>
      </w:r>
      <w:r w:rsidRPr="001474FB">
        <w:rPr>
          <w:rFonts w:ascii="Times New Roman" w:hAnsi="Times New Roman" w:cs="Times New Roman"/>
          <w:sz w:val="24"/>
          <w:szCs w:val="24"/>
          <w:lang w:val="en-GB"/>
        </w:rPr>
        <w:t>: epistemic modal verbs, epistemic verbs, evidential verbs, adverbs and adjectives of possibility and probability. For example: poder, podría, parecer, sugerir, possible, probable; can, could, may, might, seem, appear to be, probable, and others.</w:t>
      </w:r>
    </w:p>
    <w:p w:rsidR="000A3C72" w:rsidRPr="001474FB" w:rsidRDefault="000A3C72" w:rsidP="001474FB">
      <w:pPr>
        <w:jc w:val="both"/>
        <w:rPr>
          <w:rFonts w:ascii="Times New Roman" w:hAnsi="Times New Roman" w:cs="Times New Roman"/>
          <w:sz w:val="24"/>
          <w:szCs w:val="24"/>
          <w:lang w:val="en-GB"/>
        </w:rPr>
      </w:pPr>
      <w:r w:rsidRPr="001474FB">
        <w:rPr>
          <w:rFonts w:ascii="Times New Roman" w:hAnsi="Times New Roman" w:cs="Times New Roman"/>
          <w:sz w:val="24"/>
          <w:szCs w:val="24"/>
          <w:lang w:val="en-GB"/>
        </w:rPr>
        <w:t>-</w:t>
      </w:r>
      <w:r w:rsidRPr="001474FB">
        <w:rPr>
          <w:rFonts w:ascii="Times New Roman" w:hAnsi="Times New Roman" w:cs="Times New Roman"/>
          <w:b/>
          <w:sz w:val="24"/>
          <w:szCs w:val="24"/>
          <w:lang w:val="en-GB"/>
        </w:rPr>
        <w:t>Compound hedges</w:t>
      </w:r>
      <w:r w:rsidRPr="001474FB">
        <w:rPr>
          <w:rFonts w:ascii="Times New Roman" w:hAnsi="Times New Roman" w:cs="Times New Roman"/>
          <w:sz w:val="24"/>
          <w:szCs w:val="24"/>
          <w:lang w:val="en-GB"/>
        </w:rPr>
        <w:t>: the combinations of two or more hedging strategies. For example: “los</w:t>
      </w:r>
      <w:r w:rsidR="005B3E90" w:rsidRPr="001474FB">
        <w:rPr>
          <w:rFonts w:ascii="Times New Roman" w:hAnsi="Times New Roman" w:cs="Times New Roman"/>
          <w:sz w:val="24"/>
          <w:szCs w:val="24"/>
          <w:lang w:val="en-GB"/>
        </w:rPr>
        <w:t xml:space="preserve"> </w:t>
      </w:r>
      <w:r w:rsidRPr="001474FB">
        <w:rPr>
          <w:rFonts w:ascii="Times New Roman" w:hAnsi="Times New Roman" w:cs="Times New Roman"/>
          <w:sz w:val="24"/>
          <w:szCs w:val="24"/>
          <w:lang w:val="en-GB"/>
        </w:rPr>
        <w:t>resultados</w:t>
      </w:r>
      <w:r w:rsidR="005B3E90" w:rsidRPr="001474FB">
        <w:rPr>
          <w:rFonts w:ascii="Times New Roman" w:hAnsi="Times New Roman" w:cs="Times New Roman"/>
          <w:sz w:val="24"/>
          <w:szCs w:val="24"/>
          <w:lang w:val="en-GB"/>
        </w:rPr>
        <w:t xml:space="preserve"> </w:t>
      </w:r>
      <w:r w:rsidRPr="001474FB">
        <w:rPr>
          <w:rFonts w:ascii="Times New Roman" w:hAnsi="Times New Roman" w:cs="Times New Roman"/>
          <w:sz w:val="24"/>
          <w:szCs w:val="24"/>
          <w:lang w:val="en-GB"/>
        </w:rPr>
        <w:t>podrían</w:t>
      </w:r>
      <w:r w:rsidR="005B3E90" w:rsidRPr="001474FB">
        <w:rPr>
          <w:rFonts w:ascii="Times New Roman" w:hAnsi="Times New Roman" w:cs="Times New Roman"/>
          <w:sz w:val="24"/>
          <w:szCs w:val="24"/>
          <w:lang w:val="en-GB"/>
        </w:rPr>
        <w:t xml:space="preserve"> </w:t>
      </w:r>
      <w:r w:rsidRPr="001474FB">
        <w:rPr>
          <w:rFonts w:ascii="Times New Roman" w:hAnsi="Times New Roman" w:cs="Times New Roman"/>
          <w:sz w:val="24"/>
          <w:szCs w:val="24"/>
          <w:lang w:val="en-GB"/>
        </w:rPr>
        <w:t>sugerir” presents an impersonal construction and an epistemic modal verb with an epistemic verb. In English, this would be “The results might/could suggest.”</w:t>
      </w:r>
    </w:p>
    <w:p w:rsidR="000A3C72" w:rsidRPr="001474FB" w:rsidRDefault="000A3C72" w:rsidP="001474FB">
      <w:pPr>
        <w:jc w:val="both"/>
        <w:rPr>
          <w:rFonts w:ascii="Times New Roman" w:hAnsi="Times New Roman" w:cs="Times New Roman"/>
          <w:sz w:val="24"/>
          <w:szCs w:val="24"/>
          <w:lang w:val="en-GB"/>
        </w:rPr>
      </w:pPr>
      <w:r w:rsidRPr="001474FB">
        <w:rPr>
          <w:rFonts w:ascii="Times New Roman" w:hAnsi="Times New Roman" w:cs="Times New Roman"/>
          <w:sz w:val="24"/>
          <w:szCs w:val="24"/>
          <w:lang w:val="en-GB"/>
        </w:rPr>
        <w:t xml:space="preserve">Taking into account research done by various authors such as Hyland (1998) or Nuyts (2000), it can be asserted that such verbs as </w:t>
      </w:r>
      <w:r w:rsidR="006F12A3" w:rsidRPr="001474FB">
        <w:rPr>
          <w:rFonts w:ascii="Times New Roman" w:hAnsi="Times New Roman" w:cs="Times New Roman"/>
          <w:sz w:val="24"/>
          <w:szCs w:val="24"/>
          <w:lang w:val="en-GB"/>
        </w:rPr>
        <w:t>“</w:t>
      </w:r>
      <w:r w:rsidRPr="001474FB">
        <w:rPr>
          <w:rFonts w:ascii="Times New Roman" w:hAnsi="Times New Roman" w:cs="Times New Roman"/>
          <w:sz w:val="24"/>
          <w:szCs w:val="24"/>
          <w:lang w:val="en-GB"/>
        </w:rPr>
        <w:t>suggest</w:t>
      </w:r>
      <w:r w:rsidR="006F12A3" w:rsidRPr="001474FB">
        <w:rPr>
          <w:rFonts w:ascii="Times New Roman" w:hAnsi="Times New Roman" w:cs="Times New Roman"/>
          <w:sz w:val="24"/>
          <w:szCs w:val="24"/>
          <w:lang w:val="en-GB"/>
        </w:rPr>
        <w:t>”</w:t>
      </w:r>
      <w:r w:rsidRPr="001474FB">
        <w:rPr>
          <w:rFonts w:ascii="Times New Roman" w:hAnsi="Times New Roman" w:cs="Times New Roman"/>
          <w:sz w:val="24"/>
          <w:szCs w:val="24"/>
          <w:lang w:val="en-GB"/>
        </w:rPr>
        <w:t xml:space="preserve"> or </w:t>
      </w:r>
      <w:r w:rsidR="006F12A3" w:rsidRPr="001474FB">
        <w:rPr>
          <w:rFonts w:ascii="Times New Roman" w:hAnsi="Times New Roman" w:cs="Times New Roman"/>
          <w:sz w:val="24"/>
          <w:szCs w:val="24"/>
          <w:lang w:val="en-GB"/>
        </w:rPr>
        <w:t>“</w:t>
      </w:r>
      <w:r w:rsidRPr="001474FB">
        <w:rPr>
          <w:rFonts w:ascii="Times New Roman" w:hAnsi="Times New Roman" w:cs="Times New Roman"/>
          <w:sz w:val="24"/>
          <w:szCs w:val="24"/>
          <w:lang w:val="en-GB"/>
        </w:rPr>
        <w:t>show</w:t>
      </w:r>
      <w:r w:rsidR="006F12A3" w:rsidRPr="001474FB">
        <w:rPr>
          <w:rFonts w:ascii="Times New Roman" w:hAnsi="Times New Roman" w:cs="Times New Roman"/>
          <w:sz w:val="24"/>
          <w:szCs w:val="24"/>
          <w:lang w:val="en-GB"/>
        </w:rPr>
        <w:t>”</w:t>
      </w:r>
      <w:r w:rsidRPr="001474FB">
        <w:rPr>
          <w:rFonts w:ascii="Times New Roman" w:hAnsi="Times New Roman" w:cs="Times New Roman"/>
          <w:sz w:val="24"/>
          <w:szCs w:val="24"/>
          <w:lang w:val="en-GB"/>
        </w:rPr>
        <w:t xml:space="preserve"> are lexical resources often used to show the results of the research and can express inferences, judgement or point at knowledge.</w:t>
      </w:r>
      <w:r w:rsidR="002E1290" w:rsidRPr="001474FB">
        <w:rPr>
          <w:rFonts w:ascii="Times New Roman" w:hAnsi="Times New Roman" w:cs="Times New Roman"/>
          <w:sz w:val="24"/>
          <w:szCs w:val="24"/>
          <w:lang w:val="en-GB"/>
        </w:rPr>
        <w:t xml:space="preserve"> </w:t>
      </w:r>
      <w:r w:rsidRPr="001474FB">
        <w:rPr>
          <w:rFonts w:ascii="Times New Roman" w:hAnsi="Times New Roman" w:cs="Times New Roman"/>
          <w:sz w:val="24"/>
          <w:szCs w:val="24"/>
          <w:lang w:val="en-GB"/>
        </w:rPr>
        <w:t>Epistemic and evidential verbs are transparent resources</w:t>
      </w:r>
      <w:r w:rsidR="002E1290" w:rsidRPr="001474FB">
        <w:rPr>
          <w:rFonts w:ascii="Times New Roman" w:hAnsi="Times New Roman" w:cs="Times New Roman"/>
          <w:sz w:val="24"/>
          <w:szCs w:val="24"/>
          <w:lang w:val="en-GB"/>
        </w:rPr>
        <w:t xml:space="preserve"> </w:t>
      </w:r>
      <w:r w:rsidRPr="001474FB">
        <w:rPr>
          <w:rFonts w:ascii="Times New Roman" w:hAnsi="Times New Roman" w:cs="Times New Roman"/>
          <w:sz w:val="24"/>
          <w:szCs w:val="24"/>
          <w:lang w:val="en-GB"/>
        </w:rPr>
        <w:t>used to codify the subjectivity from the epistemic source and can be used to wei</w:t>
      </w:r>
      <w:r w:rsidR="005B3E90" w:rsidRPr="001474FB">
        <w:rPr>
          <w:rFonts w:ascii="Times New Roman" w:hAnsi="Times New Roman" w:cs="Times New Roman"/>
          <w:sz w:val="24"/>
          <w:szCs w:val="24"/>
          <w:lang w:val="en-GB"/>
        </w:rPr>
        <w:t>gh the type of commitment or the</w:t>
      </w:r>
      <w:r w:rsidRPr="001474FB">
        <w:rPr>
          <w:rFonts w:ascii="Times New Roman" w:hAnsi="Times New Roman" w:cs="Times New Roman"/>
          <w:sz w:val="24"/>
          <w:szCs w:val="24"/>
          <w:lang w:val="en-GB"/>
        </w:rPr>
        <w:t xml:space="preserve"> degrees of certainty. It should be reminded that epistemic verbs express an estimation of the possibility of certain aspects of something to be true or false in the context of the possible world under scrutiny. Overall, they signal a type of epistemic judgement with a high or medium degree of certainty and its evidence is not always made explicit. A group of verbs often used are considerar, creer, pe</w:t>
      </w:r>
      <w:r w:rsidR="001F1137" w:rsidRPr="001474FB">
        <w:rPr>
          <w:rFonts w:ascii="Times New Roman" w:hAnsi="Times New Roman" w:cs="Times New Roman"/>
          <w:sz w:val="24"/>
          <w:szCs w:val="24"/>
          <w:lang w:val="en-GB"/>
        </w:rPr>
        <w:t xml:space="preserve">nsar, sugerir (Ferrari: 2009); </w:t>
      </w:r>
      <w:r w:rsidRPr="001474FB">
        <w:rPr>
          <w:rFonts w:ascii="Times New Roman" w:hAnsi="Times New Roman" w:cs="Times New Roman"/>
          <w:sz w:val="24"/>
          <w:szCs w:val="24"/>
          <w:lang w:val="en-GB"/>
        </w:rPr>
        <w:t xml:space="preserve">consider, believe, think, suggest. Evidential verbs signal the type of evidence and the evidential predicates present knowledge as the result of a perception or </w:t>
      </w:r>
      <w:r w:rsidRPr="001474FB">
        <w:rPr>
          <w:rFonts w:ascii="Times New Roman" w:hAnsi="Times New Roman" w:cs="Times New Roman"/>
          <w:sz w:val="24"/>
          <w:szCs w:val="24"/>
          <w:lang w:val="en-GB"/>
        </w:rPr>
        <w:lastRenderedPageBreak/>
        <w:t>the empirical result: for example, demostrar, aparecer</w:t>
      </w:r>
      <w:r w:rsidR="005B3E90" w:rsidRPr="001474FB">
        <w:rPr>
          <w:rFonts w:ascii="Times New Roman" w:hAnsi="Times New Roman" w:cs="Times New Roman"/>
          <w:sz w:val="24"/>
          <w:szCs w:val="24"/>
          <w:lang w:val="en-GB"/>
        </w:rPr>
        <w:t xml:space="preserve"> </w:t>
      </w:r>
      <w:r w:rsidR="001F1137" w:rsidRPr="001474FB">
        <w:rPr>
          <w:rFonts w:ascii="Times New Roman" w:hAnsi="Times New Roman" w:cs="Times New Roman"/>
          <w:sz w:val="24"/>
          <w:szCs w:val="24"/>
          <w:lang w:val="en-GB"/>
        </w:rPr>
        <w:t xml:space="preserve">como, mostrar (Ferrari: 2009); </w:t>
      </w:r>
      <w:r w:rsidRPr="001474FB">
        <w:rPr>
          <w:rFonts w:ascii="Times New Roman" w:hAnsi="Times New Roman" w:cs="Times New Roman"/>
          <w:sz w:val="24"/>
          <w:szCs w:val="24"/>
          <w:lang w:val="en-GB"/>
        </w:rPr>
        <w:t>show, demonstrate, prove.</w:t>
      </w:r>
    </w:p>
    <w:p w:rsidR="000A3C72" w:rsidRPr="001474FB" w:rsidRDefault="000A3C72" w:rsidP="001474FB">
      <w:pPr>
        <w:jc w:val="both"/>
        <w:rPr>
          <w:rFonts w:ascii="Times New Roman" w:hAnsi="Times New Roman" w:cs="Times New Roman"/>
          <w:sz w:val="24"/>
          <w:szCs w:val="24"/>
          <w:lang w:val="en-GB"/>
        </w:rPr>
      </w:pPr>
      <w:r w:rsidRPr="001474FB">
        <w:rPr>
          <w:rFonts w:ascii="Times New Roman" w:hAnsi="Times New Roman" w:cs="Times New Roman"/>
          <w:sz w:val="24"/>
          <w:szCs w:val="24"/>
          <w:lang w:val="en-GB"/>
        </w:rPr>
        <w:t xml:space="preserve">In the abstracts under analysis, we concluded that there is not a pattern followed and that each researcher uses the most convenient type of hedge at the moment of writing their abstracts. Following this idea, the discourse chosen for our analysis does not show an organization different from the guidelines instructed for authors by the journals. </w:t>
      </w:r>
    </w:p>
    <w:p w:rsidR="000A3C72" w:rsidRPr="001474FB" w:rsidRDefault="000A3C72" w:rsidP="001474FB">
      <w:pPr>
        <w:jc w:val="both"/>
        <w:rPr>
          <w:rFonts w:ascii="Times New Roman" w:hAnsi="Times New Roman" w:cs="Times New Roman"/>
          <w:sz w:val="24"/>
          <w:szCs w:val="24"/>
          <w:lang w:val="en-GB"/>
        </w:rPr>
      </w:pPr>
      <w:r w:rsidRPr="001474FB">
        <w:rPr>
          <w:rFonts w:ascii="Times New Roman" w:hAnsi="Times New Roman" w:cs="Times New Roman"/>
          <w:sz w:val="24"/>
          <w:szCs w:val="24"/>
          <w:lang w:val="en-GB"/>
        </w:rPr>
        <w:t>Some of the examples are as follows:</w:t>
      </w:r>
    </w:p>
    <w:tbl>
      <w:tblPr>
        <w:tblW w:w="8505" w:type="dxa"/>
        <w:tblBorders>
          <w:top w:val="nil"/>
          <w:left w:val="nil"/>
          <w:bottom w:val="nil"/>
          <w:right w:val="nil"/>
          <w:insideH w:val="nil"/>
          <w:insideV w:val="nil"/>
        </w:tblBorders>
        <w:tblLayout w:type="fixed"/>
        <w:tblLook w:val="0600" w:firstRow="0" w:lastRow="0" w:firstColumn="0" w:lastColumn="0" w:noHBand="1" w:noVBand="1"/>
      </w:tblPr>
      <w:tblGrid>
        <w:gridCol w:w="1845"/>
        <w:gridCol w:w="3075"/>
        <w:gridCol w:w="3585"/>
      </w:tblGrid>
      <w:tr w:rsidR="000A3C72" w:rsidRPr="001474FB" w:rsidTr="00DD68A5">
        <w:tc>
          <w:tcPr>
            <w:tcW w:w="1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3C72" w:rsidRPr="001474FB" w:rsidRDefault="000A3C72" w:rsidP="001474FB">
            <w:pPr>
              <w:pStyle w:val="Normal1"/>
              <w:spacing w:after="0"/>
              <w:ind w:left="141"/>
              <w:jc w:val="both"/>
              <w:rPr>
                <w:rFonts w:ascii="Times New Roman" w:eastAsia="Times New Roman" w:hAnsi="Times New Roman" w:cs="Times New Roman"/>
                <w:sz w:val="24"/>
                <w:szCs w:val="24"/>
                <w:lang w:val="en-GB"/>
              </w:rPr>
            </w:pPr>
            <w:r w:rsidRPr="001474FB">
              <w:rPr>
                <w:rFonts w:ascii="Times New Roman" w:eastAsia="Times New Roman" w:hAnsi="Times New Roman" w:cs="Times New Roman"/>
                <w:sz w:val="24"/>
                <w:szCs w:val="24"/>
                <w:lang w:val="en-GB"/>
              </w:rPr>
              <w:t>Impersonal constructions</w:t>
            </w:r>
          </w:p>
        </w:tc>
        <w:tc>
          <w:tcPr>
            <w:tcW w:w="30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A3C72" w:rsidRPr="001474FB" w:rsidRDefault="000A3C72" w:rsidP="001474FB">
            <w:pPr>
              <w:pStyle w:val="Normal1"/>
              <w:spacing w:after="0"/>
              <w:ind w:left="141"/>
              <w:rPr>
                <w:rFonts w:ascii="Times New Roman" w:eastAsia="Times New Roman" w:hAnsi="Times New Roman" w:cs="Times New Roman"/>
                <w:sz w:val="24"/>
                <w:szCs w:val="24"/>
                <w:lang w:val="en-GB"/>
              </w:rPr>
            </w:pPr>
            <w:r w:rsidRPr="001474FB">
              <w:rPr>
                <w:rFonts w:ascii="Times New Roman" w:eastAsia="Times New Roman" w:hAnsi="Times New Roman" w:cs="Times New Roman"/>
                <w:sz w:val="24"/>
                <w:szCs w:val="24"/>
                <w:lang w:val="en-GB"/>
              </w:rPr>
              <w:t xml:space="preserve">1. A […] methodology </w:t>
            </w:r>
            <w:r w:rsidRPr="001474FB">
              <w:rPr>
                <w:rFonts w:ascii="Times New Roman" w:eastAsia="Times New Roman" w:hAnsi="Times New Roman" w:cs="Times New Roman"/>
                <w:b/>
                <w:sz w:val="24"/>
                <w:szCs w:val="24"/>
                <w:lang w:val="en-GB"/>
              </w:rPr>
              <w:t>was used for</w:t>
            </w:r>
            <w:r w:rsidRPr="001474FB">
              <w:rPr>
                <w:rFonts w:ascii="Times New Roman" w:eastAsia="Times New Roman" w:hAnsi="Times New Roman" w:cs="Times New Roman"/>
                <w:sz w:val="24"/>
                <w:szCs w:val="24"/>
                <w:lang w:val="en-GB"/>
              </w:rPr>
              <w:t>…</w:t>
            </w:r>
          </w:p>
          <w:p w:rsidR="000A3C72" w:rsidRPr="001474FB" w:rsidRDefault="000A3C72" w:rsidP="001474FB">
            <w:pPr>
              <w:pStyle w:val="Normal1"/>
              <w:spacing w:after="0"/>
              <w:ind w:left="141"/>
              <w:rPr>
                <w:rFonts w:ascii="Times New Roman" w:eastAsia="Times New Roman" w:hAnsi="Times New Roman" w:cs="Times New Roman"/>
                <w:sz w:val="24"/>
                <w:szCs w:val="24"/>
                <w:lang w:val="en-GB"/>
              </w:rPr>
            </w:pPr>
            <w:r w:rsidRPr="001474FB">
              <w:rPr>
                <w:rFonts w:ascii="Times New Roman" w:eastAsia="Times New Roman" w:hAnsi="Times New Roman" w:cs="Times New Roman"/>
                <w:sz w:val="24"/>
                <w:szCs w:val="24"/>
                <w:lang w:val="en-GB"/>
              </w:rPr>
              <w:t xml:space="preserve">2. …a typology </w:t>
            </w:r>
            <w:r w:rsidRPr="001474FB">
              <w:rPr>
                <w:rFonts w:ascii="Times New Roman" w:eastAsia="Times New Roman" w:hAnsi="Times New Roman" w:cs="Times New Roman"/>
                <w:b/>
                <w:sz w:val="24"/>
                <w:szCs w:val="24"/>
                <w:lang w:val="en-GB"/>
              </w:rPr>
              <w:t>was constructed</w:t>
            </w:r>
            <w:r w:rsidRPr="001474FB">
              <w:rPr>
                <w:rFonts w:ascii="Times New Roman" w:eastAsia="Times New Roman" w:hAnsi="Times New Roman" w:cs="Times New Roman"/>
                <w:sz w:val="24"/>
                <w:szCs w:val="24"/>
                <w:lang w:val="en-GB"/>
              </w:rPr>
              <w:t>…</w:t>
            </w:r>
          </w:p>
          <w:p w:rsidR="000A3C72" w:rsidRPr="001474FB" w:rsidRDefault="000A3C72" w:rsidP="001474FB">
            <w:pPr>
              <w:pStyle w:val="Normal1"/>
              <w:spacing w:after="0"/>
              <w:ind w:left="141"/>
              <w:rPr>
                <w:rFonts w:ascii="Times New Roman" w:eastAsia="Times New Roman" w:hAnsi="Times New Roman" w:cs="Times New Roman"/>
                <w:b/>
                <w:sz w:val="24"/>
                <w:szCs w:val="24"/>
                <w:lang w:val="en-GB"/>
              </w:rPr>
            </w:pPr>
            <w:r w:rsidRPr="001474FB">
              <w:rPr>
                <w:rFonts w:ascii="Times New Roman" w:eastAsia="Times New Roman" w:hAnsi="Times New Roman" w:cs="Times New Roman"/>
                <w:sz w:val="24"/>
                <w:szCs w:val="24"/>
                <w:lang w:val="en-GB"/>
              </w:rPr>
              <w:t xml:space="preserve">3. a significant relation </w:t>
            </w:r>
            <w:r w:rsidRPr="001474FB">
              <w:rPr>
                <w:rFonts w:ascii="Times New Roman" w:eastAsia="Times New Roman" w:hAnsi="Times New Roman" w:cs="Times New Roman"/>
                <w:b/>
                <w:sz w:val="24"/>
                <w:szCs w:val="24"/>
                <w:lang w:val="en-GB"/>
              </w:rPr>
              <w:t>was observed…</w:t>
            </w:r>
          </w:p>
          <w:p w:rsidR="000A3C72" w:rsidRPr="001474FB" w:rsidRDefault="000A3C72" w:rsidP="001474FB">
            <w:pPr>
              <w:pStyle w:val="Normal1"/>
              <w:spacing w:after="0"/>
              <w:ind w:left="141"/>
              <w:rPr>
                <w:rFonts w:ascii="Times New Roman" w:eastAsia="Times New Roman" w:hAnsi="Times New Roman" w:cs="Times New Roman"/>
                <w:sz w:val="24"/>
                <w:szCs w:val="24"/>
                <w:lang w:val="en-GB"/>
              </w:rPr>
            </w:pPr>
            <w:r w:rsidRPr="001474FB">
              <w:rPr>
                <w:rFonts w:ascii="Times New Roman" w:eastAsia="Times New Roman" w:hAnsi="Times New Roman" w:cs="Times New Roman"/>
                <w:sz w:val="24"/>
                <w:szCs w:val="24"/>
                <w:lang w:val="en-GB"/>
              </w:rPr>
              <w:t xml:space="preserve">4. …these surveys </w:t>
            </w:r>
            <w:r w:rsidRPr="001474FB">
              <w:rPr>
                <w:rFonts w:ascii="Times New Roman" w:eastAsia="Times New Roman" w:hAnsi="Times New Roman" w:cs="Times New Roman"/>
                <w:b/>
                <w:sz w:val="24"/>
                <w:szCs w:val="24"/>
                <w:lang w:val="en-GB"/>
              </w:rPr>
              <w:t>were processed</w:t>
            </w:r>
            <w:r w:rsidRPr="001474FB">
              <w:rPr>
                <w:rFonts w:ascii="Times New Roman" w:eastAsia="Times New Roman" w:hAnsi="Times New Roman" w:cs="Times New Roman"/>
                <w:sz w:val="24"/>
                <w:szCs w:val="24"/>
                <w:lang w:val="en-GB"/>
              </w:rPr>
              <w:t xml:space="preserve"> by means of…</w:t>
            </w:r>
          </w:p>
          <w:p w:rsidR="000A3C72" w:rsidRPr="001474FB" w:rsidRDefault="000A3C72" w:rsidP="001474FB">
            <w:pPr>
              <w:pStyle w:val="Normal1"/>
              <w:spacing w:after="0"/>
              <w:ind w:left="141"/>
              <w:rPr>
                <w:rFonts w:ascii="Times New Roman" w:eastAsia="Times New Roman" w:hAnsi="Times New Roman" w:cs="Times New Roman"/>
                <w:sz w:val="24"/>
                <w:szCs w:val="24"/>
                <w:lang w:val="en-GB"/>
              </w:rPr>
            </w:pPr>
            <w:r w:rsidRPr="001474FB">
              <w:rPr>
                <w:rFonts w:ascii="Times New Roman" w:eastAsia="Times New Roman" w:hAnsi="Times New Roman" w:cs="Times New Roman"/>
                <w:sz w:val="24"/>
                <w:szCs w:val="24"/>
                <w:lang w:val="en-GB"/>
              </w:rPr>
              <w:t xml:space="preserve">5. In this study </w:t>
            </w:r>
            <w:r w:rsidRPr="001474FB">
              <w:rPr>
                <w:rFonts w:ascii="Times New Roman" w:eastAsia="Times New Roman" w:hAnsi="Times New Roman" w:cs="Times New Roman"/>
                <w:b/>
                <w:sz w:val="24"/>
                <w:szCs w:val="24"/>
                <w:lang w:val="en-GB"/>
              </w:rPr>
              <w:t>we</w:t>
            </w:r>
            <w:r w:rsidRPr="001474FB">
              <w:rPr>
                <w:rFonts w:ascii="Times New Roman" w:eastAsia="Times New Roman" w:hAnsi="Times New Roman" w:cs="Times New Roman"/>
                <w:sz w:val="24"/>
                <w:szCs w:val="24"/>
                <w:lang w:val="en-GB"/>
              </w:rPr>
              <w:t xml:space="preserve"> present a synthesis…</w:t>
            </w:r>
          </w:p>
          <w:p w:rsidR="000A3C72" w:rsidRPr="001474FB" w:rsidRDefault="000A3C72" w:rsidP="001474FB">
            <w:pPr>
              <w:pStyle w:val="Normal1"/>
              <w:spacing w:after="0"/>
              <w:ind w:left="141"/>
              <w:rPr>
                <w:rFonts w:ascii="Times New Roman" w:eastAsia="Times New Roman" w:hAnsi="Times New Roman" w:cs="Times New Roman"/>
                <w:sz w:val="24"/>
                <w:szCs w:val="24"/>
                <w:lang w:val="en-GB"/>
              </w:rPr>
            </w:pPr>
            <w:r w:rsidRPr="001474FB">
              <w:rPr>
                <w:rFonts w:ascii="Times New Roman" w:eastAsia="Times New Roman" w:hAnsi="Times New Roman" w:cs="Times New Roman"/>
                <w:sz w:val="24"/>
                <w:szCs w:val="24"/>
                <w:lang w:val="en-GB"/>
              </w:rPr>
              <w:t>6. …</w:t>
            </w:r>
            <w:r w:rsidRPr="001474FB">
              <w:rPr>
                <w:rFonts w:ascii="Times New Roman" w:eastAsia="Times New Roman" w:hAnsi="Times New Roman" w:cs="Times New Roman"/>
                <w:b/>
                <w:sz w:val="24"/>
                <w:szCs w:val="24"/>
                <w:lang w:val="en-GB"/>
              </w:rPr>
              <w:t>our</w:t>
            </w:r>
            <w:r w:rsidRPr="001474FB">
              <w:rPr>
                <w:rFonts w:ascii="Times New Roman" w:eastAsia="Times New Roman" w:hAnsi="Times New Roman" w:cs="Times New Roman"/>
                <w:sz w:val="24"/>
                <w:szCs w:val="24"/>
                <w:lang w:val="en-GB"/>
              </w:rPr>
              <w:t xml:space="preserve"> participation in different events…</w:t>
            </w:r>
          </w:p>
          <w:p w:rsidR="000A3C72" w:rsidRPr="001474FB" w:rsidRDefault="000A3C72" w:rsidP="001474FB">
            <w:pPr>
              <w:pStyle w:val="Normal1"/>
              <w:spacing w:after="0"/>
              <w:ind w:left="141"/>
              <w:jc w:val="both"/>
              <w:rPr>
                <w:rFonts w:ascii="Times New Roman" w:eastAsia="Times New Roman" w:hAnsi="Times New Roman" w:cs="Times New Roman"/>
                <w:sz w:val="24"/>
                <w:szCs w:val="24"/>
                <w:lang w:val="en-GB"/>
              </w:rPr>
            </w:pPr>
            <w:r w:rsidRPr="001474FB">
              <w:rPr>
                <w:rFonts w:ascii="Times New Roman" w:eastAsia="Times New Roman" w:hAnsi="Times New Roman" w:cs="Times New Roman"/>
                <w:sz w:val="24"/>
                <w:szCs w:val="24"/>
                <w:lang w:val="en-GB"/>
              </w:rPr>
              <w:t xml:space="preserve">7. </w:t>
            </w:r>
            <w:r w:rsidRPr="001474FB">
              <w:rPr>
                <w:rFonts w:ascii="Times New Roman" w:eastAsia="Times New Roman" w:hAnsi="Times New Roman" w:cs="Times New Roman"/>
                <w:b/>
                <w:sz w:val="24"/>
                <w:szCs w:val="24"/>
                <w:lang w:val="en-GB"/>
              </w:rPr>
              <w:t>We</w:t>
            </w:r>
            <w:r w:rsidRPr="001474FB">
              <w:rPr>
                <w:rFonts w:ascii="Times New Roman" w:eastAsia="Times New Roman" w:hAnsi="Times New Roman" w:cs="Times New Roman"/>
                <w:sz w:val="24"/>
                <w:szCs w:val="24"/>
                <w:lang w:val="en-GB"/>
              </w:rPr>
              <w:t xml:space="preserve"> focused…</w:t>
            </w:r>
          </w:p>
          <w:p w:rsidR="000A3C72" w:rsidRPr="001474FB" w:rsidRDefault="000A3C72" w:rsidP="001474FB">
            <w:pPr>
              <w:pStyle w:val="Normal1"/>
              <w:spacing w:after="0"/>
              <w:ind w:left="141"/>
              <w:jc w:val="both"/>
              <w:rPr>
                <w:rFonts w:ascii="Times New Roman" w:eastAsia="Times New Roman" w:hAnsi="Times New Roman" w:cs="Times New Roman"/>
                <w:sz w:val="24"/>
                <w:szCs w:val="24"/>
                <w:lang w:val="en-GB"/>
              </w:rPr>
            </w:pPr>
            <w:r w:rsidRPr="001474FB">
              <w:rPr>
                <w:rFonts w:ascii="Times New Roman" w:eastAsia="Times New Roman" w:hAnsi="Times New Roman" w:cs="Times New Roman"/>
                <w:sz w:val="24"/>
                <w:szCs w:val="24"/>
                <w:lang w:val="en-GB"/>
              </w:rPr>
              <w:t xml:space="preserve">8. </w:t>
            </w:r>
            <w:r w:rsidRPr="001474FB">
              <w:rPr>
                <w:rFonts w:ascii="Times New Roman" w:eastAsia="Times New Roman" w:hAnsi="Times New Roman" w:cs="Times New Roman"/>
                <w:b/>
                <w:sz w:val="24"/>
                <w:szCs w:val="24"/>
                <w:lang w:val="en-GB"/>
              </w:rPr>
              <w:t>We</w:t>
            </w:r>
            <w:r w:rsidRPr="001474FB">
              <w:rPr>
                <w:rFonts w:ascii="Times New Roman" w:eastAsia="Times New Roman" w:hAnsi="Times New Roman" w:cs="Times New Roman"/>
                <w:sz w:val="24"/>
                <w:szCs w:val="24"/>
                <w:lang w:val="en-GB"/>
              </w:rPr>
              <w:t xml:space="preserve"> studied the system…</w:t>
            </w:r>
          </w:p>
          <w:p w:rsidR="000A3C72" w:rsidRPr="001474FB" w:rsidRDefault="000A3C72" w:rsidP="001474FB">
            <w:pPr>
              <w:pStyle w:val="Normal1"/>
              <w:spacing w:after="0"/>
              <w:ind w:left="141"/>
              <w:jc w:val="both"/>
              <w:rPr>
                <w:rFonts w:ascii="Times New Roman" w:eastAsia="Times New Roman" w:hAnsi="Times New Roman" w:cs="Times New Roman"/>
                <w:sz w:val="24"/>
                <w:szCs w:val="24"/>
                <w:lang w:val="en-GB"/>
              </w:rPr>
            </w:pPr>
            <w:r w:rsidRPr="001474FB">
              <w:rPr>
                <w:rFonts w:ascii="Times New Roman" w:eastAsia="Times New Roman" w:hAnsi="Times New Roman" w:cs="Times New Roman"/>
                <w:sz w:val="24"/>
                <w:szCs w:val="24"/>
                <w:lang w:val="en-GB"/>
              </w:rPr>
              <w:t xml:space="preserve">9. The </w:t>
            </w:r>
            <w:r w:rsidRPr="001474FB">
              <w:rPr>
                <w:rFonts w:ascii="Times New Roman" w:eastAsia="Times New Roman" w:hAnsi="Times New Roman" w:cs="Times New Roman"/>
                <w:b/>
                <w:sz w:val="24"/>
                <w:szCs w:val="24"/>
                <w:lang w:val="en-GB"/>
              </w:rPr>
              <w:t>results show</w:t>
            </w:r>
            <w:r w:rsidRPr="001474FB">
              <w:rPr>
                <w:rFonts w:ascii="Times New Roman" w:eastAsia="Times New Roman" w:hAnsi="Times New Roman" w:cs="Times New Roman"/>
                <w:sz w:val="24"/>
                <w:szCs w:val="24"/>
                <w:lang w:val="en-GB"/>
              </w:rPr>
              <w:t>…</w:t>
            </w:r>
          </w:p>
          <w:p w:rsidR="000A3C72" w:rsidRPr="001474FB" w:rsidRDefault="000A3C72" w:rsidP="001474FB">
            <w:pPr>
              <w:pStyle w:val="Normal1"/>
              <w:spacing w:after="0"/>
              <w:ind w:left="141"/>
              <w:jc w:val="both"/>
              <w:rPr>
                <w:rFonts w:ascii="Times New Roman" w:eastAsia="Times New Roman" w:hAnsi="Times New Roman" w:cs="Times New Roman"/>
                <w:sz w:val="24"/>
                <w:szCs w:val="24"/>
                <w:lang w:val="en-GB"/>
              </w:rPr>
            </w:pPr>
            <w:r w:rsidRPr="001474FB">
              <w:rPr>
                <w:rFonts w:ascii="Times New Roman" w:eastAsia="Times New Roman" w:hAnsi="Times New Roman" w:cs="Times New Roman"/>
                <w:sz w:val="24"/>
                <w:szCs w:val="24"/>
                <w:lang w:val="en-GB"/>
              </w:rPr>
              <w:t xml:space="preserve">10. The present </w:t>
            </w:r>
            <w:r w:rsidRPr="001474FB">
              <w:rPr>
                <w:rFonts w:ascii="Times New Roman" w:eastAsia="Times New Roman" w:hAnsi="Times New Roman" w:cs="Times New Roman"/>
                <w:b/>
                <w:sz w:val="24"/>
                <w:szCs w:val="24"/>
                <w:lang w:val="en-GB"/>
              </w:rPr>
              <w:t>article aims</w:t>
            </w:r>
            <w:r w:rsidRPr="001474FB">
              <w:rPr>
                <w:rFonts w:ascii="Times New Roman" w:eastAsia="Times New Roman" w:hAnsi="Times New Roman" w:cs="Times New Roman"/>
                <w:sz w:val="24"/>
                <w:szCs w:val="24"/>
                <w:lang w:val="en-GB"/>
              </w:rPr>
              <w:t xml:space="preserve"> at analyzing…</w:t>
            </w:r>
          </w:p>
        </w:tc>
        <w:tc>
          <w:tcPr>
            <w:tcW w:w="35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A3C72" w:rsidRPr="001474FB" w:rsidRDefault="000A3C72" w:rsidP="001474FB">
            <w:pPr>
              <w:pStyle w:val="Normal1"/>
              <w:spacing w:after="0"/>
              <w:ind w:left="141"/>
              <w:rPr>
                <w:rFonts w:ascii="Times New Roman" w:eastAsia="Times New Roman" w:hAnsi="Times New Roman" w:cs="Times New Roman"/>
                <w:sz w:val="24"/>
                <w:szCs w:val="24"/>
              </w:rPr>
            </w:pPr>
            <w:r w:rsidRPr="001474FB">
              <w:rPr>
                <w:rFonts w:ascii="Times New Roman" w:eastAsia="Times New Roman" w:hAnsi="Times New Roman" w:cs="Times New Roman"/>
                <w:sz w:val="24"/>
                <w:szCs w:val="24"/>
              </w:rPr>
              <w:t xml:space="preserve">1. …la metodología utilizada </w:t>
            </w:r>
            <w:r w:rsidRPr="001474FB">
              <w:rPr>
                <w:rFonts w:ascii="Times New Roman" w:eastAsia="Times New Roman" w:hAnsi="Times New Roman" w:cs="Times New Roman"/>
                <w:b/>
                <w:sz w:val="24"/>
                <w:szCs w:val="24"/>
              </w:rPr>
              <w:t>combina</w:t>
            </w:r>
            <w:r w:rsidRPr="001474FB">
              <w:rPr>
                <w:rFonts w:ascii="Times New Roman" w:eastAsia="Times New Roman" w:hAnsi="Times New Roman" w:cs="Times New Roman"/>
                <w:sz w:val="24"/>
                <w:szCs w:val="24"/>
              </w:rPr>
              <w:t>… (sin const. pasiva)</w:t>
            </w:r>
          </w:p>
          <w:p w:rsidR="000A3C72" w:rsidRPr="001474FB" w:rsidRDefault="000A3C72" w:rsidP="001474FB">
            <w:pPr>
              <w:pStyle w:val="Normal1"/>
              <w:spacing w:after="0"/>
              <w:ind w:left="141"/>
              <w:rPr>
                <w:rFonts w:ascii="Times New Roman" w:eastAsia="Times New Roman" w:hAnsi="Times New Roman" w:cs="Times New Roman"/>
                <w:sz w:val="24"/>
                <w:szCs w:val="24"/>
              </w:rPr>
            </w:pPr>
            <w:r w:rsidRPr="001474FB">
              <w:rPr>
                <w:rFonts w:ascii="Times New Roman" w:eastAsia="Times New Roman" w:hAnsi="Times New Roman" w:cs="Times New Roman"/>
                <w:sz w:val="24"/>
                <w:szCs w:val="24"/>
              </w:rPr>
              <w:t xml:space="preserve">2. El universo de promotores </w:t>
            </w:r>
            <w:r w:rsidRPr="001474FB">
              <w:rPr>
                <w:rFonts w:ascii="Times New Roman" w:eastAsia="Times New Roman" w:hAnsi="Times New Roman" w:cs="Times New Roman"/>
                <w:b/>
                <w:sz w:val="24"/>
                <w:szCs w:val="24"/>
              </w:rPr>
              <w:t>fue clasificado</w:t>
            </w:r>
            <w:r w:rsidRPr="001474FB">
              <w:rPr>
                <w:rFonts w:ascii="Times New Roman" w:eastAsia="Times New Roman" w:hAnsi="Times New Roman" w:cs="Times New Roman"/>
                <w:sz w:val="24"/>
                <w:szCs w:val="24"/>
              </w:rPr>
              <w:t xml:space="preserve"> contemplando…</w:t>
            </w:r>
          </w:p>
          <w:p w:rsidR="000A3C72" w:rsidRPr="001474FB" w:rsidRDefault="000A3C72" w:rsidP="001474FB">
            <w:pPr>
              <w:pStyle w:val="Normal1"/>
              <w:spacing w:after="0"/>
              <w:ind w:left="141"/>
              <w:rPr>
                <w:rFonts w:ascii="Times New Roman" w:eastAsia="Times New Roman" w:hAnsi="Times New Roman" w:cs="Times New Roman"/>
                <w:sz w:val="24"/>
                <w:szCs w:val="24"/>
              </w:rPr>
            </w:pPr>
            <w:r w:rsidRPr="001474FB">
              <w:rPr>
                <w:rFonts w:ascii="Times New Roman" w:eastAsia="Times New Roman" w:hAnsi="Times New Roman" w:cs="Times New Roman"/>
                <w:sz w:val="24"/>
                <w:szCs w:val="24"/>
              </w:rPr>
              <w:t>3.</w:t>
            </w:r>
            <w:r w:rsidRPr="001474FB">
              <w:rPr>
                <w:rFonts w:ascii="Times New Roman" w:eastAsia="Times New Roman" w:hAnsi="Times New Roman" w:cs="Times New Roman"/>
                <w:b/>
                <w:sz w:val="24"/>
                <w:szCs w:val="24"/>
              </w:rPr>
              <w:t>Se observó</w:t>
            </w:r>
            <w:r w:rsidRPr="001474FB">
              <w:rPr>
                <w:rFonts w:ascii="Times New Roman" w:eastAsia="Times New Roman" w:hAnsi="Times New Roman" w:cs="Times New Roman"/>
                <w:sz w:val="24"/>
                <w:szCs w:val="24"/>
              </w:rPr>
              <w:t xml:space="preserve"> una relación…</w:t>
            </w:r>
          </w:p>
          <w:p w:rsidR="000A3C72" w:rsidRPr="001474FB" w:rsidRDefault="000A3C72" w:rsidP="001474FB">
            <w:pPr>
              <w:pStyle w:val="Normal1"/>
              <w:spacing w:after="0"/>
              <w:ind w:left="141"/>
              <w:rPr>
                <w:rFonts w:ascii="Times New Roman" w:eastAsia="Times New Roman" w:hAnsi="Times New Roman" w:cs="Times New Roman"/>
                <w:sz w:val="24"/>
                <w:szCs w:val="24"/>
              </w:rPr>
            </w:pPr>
          </w:p>
          <w:p w:rsidR="000A3C72" w:rsidRPr="001474FB" w:rsidRDefault="000A3C72" w:rsidP="001474FB">
            <w:pPr>
              <w:pStyle w:val="Normal1"/>
              <w:spacing w:after="0"/>
              <w:ind w:left="141"/>
              <w:rPr>
                <w:rFonts w:ascii="Times New Roman" w:eastAsia="Times New Roman" w:hAnsi="Times New Roman" w:cs="Times New Roman"/>
                <w:sz w:val="24"/>
                <w:szCs w:val="24"/>
              </w:rPr>
            </w:pPr>
            <w:r w:rsidRPr="001474FB">
              <w:rPr>
                <w:rFonts w:ascii="Times New Roman" w:eastAsia="Times New Roman" w:hAnsi="Times New Roman" w:cs="Times New Roman"/>
                <w:sz w:val="24"/>
                <w:szCs w:val="24"/>
              </w:rPr>
              <w:t xml:space="preserve">4…dichas encuestas </w:t>
            </w:r>
            <w:r w:rsidRPr="001474FB">
              <w:rPr>
                <w:rFonts w:ascii="Times New Roman" w:eastAsia="Times New Roman" w:hAnsi="Times New Roman" w:cs="Times New Roman"/>
                <w:b/>
                <w:sz w:val="24"/>
                <w:szCs w:val="24"/>
              </w:rPr>
              <w:t>se procesaron</w:t>
            </w:r>
            <w:r w:rsidRPr="001474FB">
              <w:rPr>
                <w:rFonts w:ascii="Times New Roman" w:eastAsia="Times New Roman" w:hAnsi="Times New Roman" w:cs="Times New Roman"/>
                <w:sz w:val="24"/>
                <w:szCs w:val="24"/>
              </w:rPr>
              <w:t xml:space="preserve"> a través de…</w:t>
            </w:r>
          </w:p>
          <w:p w:rsidR="000A3C72" w:rsidRPr="001474FB" w:rsidRDefault="000A3C72" w:rsidP="001474FB">
            <w:pPr>
              <w:pStyle w:val="Normal1"/>
              <w:spacing w:after="0"/>
              <w:ind w:left="141"/>
              <w:rPr>
                <w:rFonts w:ascii="Times New Roman" w:eastAsia="Times New Roman" w:hAnsi="Times New Roman" w:cs="Times New Roman"/>
                <w:sz w:val="24"/>
                <w:szCs w:val="24"/>
              </w:rPr>
            </w:pPr>
            <w:r w:rsidRPr="001474FB">
              <w:rPr>
                <w:rFonts w:ascii="Times New Roman" w:eastAsia="Times New Roman" w:hAnsi="Times New Roman" w:cs="Times New Roman"/>
                <w:sz w:val="24"/>
                <w:szCs w:val="24"/>
              </w:rPr>
              <w:t xml:space="preserve">5. En este trabajo </w:t>
            </w:r>
            <w:r w:rsidRPr="001474FB">
              <w:rPr>
                <w:rFonts w:ascii="Times New Roman" w:eastAsia="Times New Roman" w:hAnsi="Times New Roman" w:cs="Times New Roman"/>
                <w:b/>
                <w:sz w:val="24"/>
                <w:szCs w:val="24"/>
              </w:rPr>
              <w:t>se presenta</w:t>
            </w:r>
            <w:r w:rsidRPr="001474FB">
              <w:rPr>
                <w:rFonts w:ascii="Times New Roman" w:eastAsia="Times New Roman" w:hAnsi="Times New Roman" w:cs="Times New Roman"/>
                <w:sz w:val="24"/>
                <w:szCs w:val="24"/>
              </w:rPr>
              <w:t xml:space="preserve"> una síntesis…</w:t>
            </w:r>
          </w:p>
          <w:p w:rsidR="000A3C72" w:rsidRPr="001474FB" w:rsidRDefault="000A3C72" w:rsidP="001474FB">
            <w:pPr>
              <w:pStyle w:val="Normal1"/>
              <w:spacing w:after="0"/>
              <w:ind w:left="141"/>
              <w:rPr>
                <w:rFonts w:ascii="Times New Roman" w:eastAsia="Times New Roman" w:hAnsi="Times New Roman" w:cs="Times New Roman"/>
                <w:sz w:val="24"/>
                <w:szCs w:val="24"/>
              </w:rPr>
            </w:pPr>
            <w:r w:rsidRPr="001474FB">
              <w:rPr>
                <w:rFonts w:ascii="Times New Roman" w:eastAsia="Times New Roman" w:hAnsi="Times New Roman" w:cs="Times New Roman"/>
                <w:sz w:val="24"/>
                <w:szCs w:val="24"/>
              </w:rPr>
              <w:t>6.…</w:t>
            </w:r>
            <w:r w:rsidRPr="001474FB">
              <w:rPr>
                <w:rFonts w:ascii="Times New Roman" w:eastAsia="Times New Roman" w:hAnsi="Times New Roman" w:cs="Times New Roman"/>
                <w:b/>
                <w:sz w:val="24"/>
                <w:szCs w:val="24"/>
              </w:rPr>
              <w:t>de nuestra</w:t>
            </w:r>
            <w:r w:rsidRPr="001474FB">
              <w:rPr>
                <w:rFonts w:ascii="Times New Roman" w:eastAsia="Times New Roman" w:hAnsi="Times New Roman" w:cs="Times New Roman"/>
                <w:sz w:val="24"/>
                <w:szCs w:val="24"/>
              </w:rPr>
              <w:t xml:space="preserve"> participación en distintos eventos…</w:t>
            </w:r>
          </w:p>
          <w:p w:rsidR="000A3C72" w:rsidRPr="001474FB" w:rsidRDefault="000A3C72" w:rsidP="001474FB">
            <w:pPr>
              <w:pStyle w:val="Normal1"/>
              <w:spacing w:after="0"/>
              <w:ind w:left="141"/>
              <w:rPr>
                <w:rFonts w:ascii="Times New Roman" w:eastAsia="Times New Roman" w:hAnsi="Times New Roman" w:cs="Times New Roman"/>
                <w:sz w:val="24"/>
                <w:szCs w:val="24"/>
              </w:rPr>
            </w:pPr>
            <w:r w:rsidRPr="001474FB">
              <w:rPr>
                <w:rFonts w:ascii="Times New Roman" w:eastAsia="Times New Roman" w:hAnsi="Times New Roman" w:cs="Times New Roman"/>
                <w:sz w:val="24"/>
                <w:szCs w:val="24"/>
              </w:rPr>
              <w:t xml:space="preserve">7. </w:t>
            </w:r>
            <w:r w:rsidRPr="001474FB">
              <w:rPr>
                <w:rFonts w:ascii="Times New Roman" w:eastAsia="Times New Roman" w:hAnsi="Times New Roman" w:cs="Times New Roman"/>
                <w:b/>
                <w:sz w:val="24"/>
                <w:szCs w:val="24"/>
              </w:rPr>
              <w:t>Nos</w:t>
            </w:r>
            <w:r w:rsidRPr="001474FB">
              <w:rPr>
                <w:rFonts w:ascii="Times New Roman" w:eastAsia="Times New Roman" w:hAnsi="Times New Roman" w:cs="Times New Roman"/>
                <w:sz w:val="24"/>
                <w:szCs w:val="24"/>
              </w:rPr>
              <w:t xml:space="preserve"> centramos…</w:t>
            </w:r>
          </w:p>
          <w:p w:rsidR="000A3C72" w:rsidRPr="001474FB" w:rsidRDefault="000A3C72" w:rsidP="001474FB">
            <w:pPr>
              <w:pStyle w:val="Normal1"/>
              <w:spacing w:after="0"/>
              <w:ind w:left="141"/>
              <w:rPr>
                <w:rFonts w:ascii="Times New Roman" w:eastAsia="Times New Roman" w:hAnsi="Times New Roman" w:cs="Times New Roman"/>
                <w:sz w:val="24"/>
                <w:szCs w:val="24"/>
              </w:rPr>
            </w:pPr>
            <w:r w:rsidRPr="001474FB">
              <w:rPr>
                <w:rFonts w:ascii="Times New Roman" w:eastAsia="Times New Roman" w:hAnsi="Times New Roman" w:cs="Times New Roman"/>
                <w:sz w:val="24"/>
                <w:szCs w:val="24"/>
              </w:rPr>
              <w:t xml:space="preserve">8. </w:t>
            </w:r>
            <w:r w:rsidRPr="001474FB">
              <w:rPr>
                <w:rFonts w:ascii="Times New Roman" w:eastAsia="Times New Roman" w:hAnsi="Times New Roman" w:cs="Times New Roman"/>
                <w:b/>
                <w:sz w:val="24"/>
                <w:szCs w:val="24"/>
              </w:rPr>
              <w:t>Se estudió</w:t>
            </w:r>
            <w:r w:rsidRPr="001474FB">
              <w:rPr>
                <w:rFonts w:ascii="Times New Roman" w:eastAsia="Times New Roman" w:hAnsi="Times New Roman" w:cs="Times New Roman"/>
                <w:sz w:val="24"/>
                <w:szCs w:val="24"/>
              </w:rPr>
              <w:t xml:space="preserve"> el sistema….</w:t>
            </w:r>
          </w:p>
          <w:p w:rsidR="000A3C72" w:rsidRPr="001474FB" w:rsidRDefault="000A3C72" w:rsidP="001474FB">
            <w:pPr>
              <w:pStyle w:val="Normal1"/>
              <w:spacing w:after="0"/>
              <w:ind w:left="141"/>
              <w:rPr>
                <w:rFonts w:ascii="Times New Roman" w:eastAsia="Times New Roman" w:hAnsi="Times New Roman" w:cs="Times New Roman"/>
                <w:sz w:val="24"/>
                <w:szCs w:val="24"/>
              </w:rPr>
            </w:pPr>
            <w:r w:rsidRPr="001474FB">
              <w:rPr>
                <w:rFonts w:ascii="Times New Roman" w:eastAsia="Times New Roman" w:hAnsi="Times New Roman" w:cs="Times New Roman"/>
                <w:sz w:val="24"/>
                <w:szCs w:val="24"/>
              </w:rPr>
              <w:t xml:space="preserve">9. Los </w:t>
            </w:r>
            <w:r w:rsidRPr="001474FB">
              <w:rPr>
                <w:rFonts w:ascii="Times New Roman" w:eastAsia="Times New Roman" w:hAnsi="Times New Roman" w:cs="Times New Roman"/>
                <w:b/>
                <w:sz w:val="24"/>
                <w:szCs w:val="24"/>
              </w:rPr>
              <w:t>resultados arrojan</w:t>
            </w:r>
            <w:r w:rsidRPr="001474FB">
              <w:rPr>
                <w:rFonts w:ascii="Times New Roman" w:eastAsia="Times New Roman" w:hAnsi="Times New Roman" w:cs="Times New Roman"/>
                <w:sz w:val="24"/>
                <w:szCs w:val="24"/>
              </w:rPr>
              <w:t>…</w:t>
            </w:r>
          </w:p>
          <w:p w:rsidR="000A3C72" w:rsidRPr="001474FB" w:rsidRDefault="000A3C72" w:rsidP="001474FB">
            <w:pPr>
              <w:pStyle w:val="Normal1"/>
              <w:spacing w:after="0"/>
              <w:ind w:left="141"/>
              <w:rPr>
                <w:rFonts w:ascii="Times New Roman" w:eastAsia="Times New Roman" w:hAnsi="Times New Roman" w:cs="Times New Roman"/>
                <w:sz w:val="24"/>
                <w:szCs w:val="24"/>
              </w:rPr>
            </w:pPr>
            <w:r w:rsidRPr="001474FB">
              <w:rPr>
                <w:rFonts w:ascii="Times New Roman" w:eastAsia="Times New Roman" w:hAnsi="Times New Roman" w:cs="Times New Roman"/>
                <w:sz w:val="24"/>
                <w:szCs w:val="24"/>
              </w:rPr>
              <w:t xml:space="preserve">10. El presente </w:t>
            </w:r>
            <w:r w:rsidRPr="001474FB">
              <w:rPr>
                <w:rFonts w:ascii="Times New Roman" w:eastAsia="Times New Roman" w:hAnsi="Times New Roman" w:cs="Times New Roman"/>
                <w:b/>
                <w:sz w:val="24"/>
                <w:szCs w:val="24"/>
              </w:rPr>
              <w:t>trabajo se propone</w:t>
            </w:r>
            <w:r w:rsidRPr="001474FB">
              <w:rPr>
                <w:rFonts w:ascii="Times New Roman" w:eastAsia="Times New Roman" w:hAnsi="Times New Roman" w:cs="Times New Roman"/>
                <w:sz w:val="24"/>
                <w:szCs w:val="24"/>
              </w:rPr>
              <w:t xml:space="preserve"> analizar…</w:t>
            </w:r>
          </w:p>
        </w:tc>
      </w:tr>
      <w:tr w:rsidR="000A3C72" w:rsidRPr="001474FB" w:rsidTr="00DD68A5">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A3C72" w:rsidRPr="001474FB" w:rsidRDefault="000A3C72" w:rsidP="001474FB">
            <w:pPr>
              <w:pStyle w:val="Normal1"/>
              <w:spacing w:after="0"/>
              <w:ind w:left="141"/>
              <w:jc w:val="both"/>
              <w:rPr>
                <w:rFonts w:ascii="Times New Roman" w:eastAsia="Times New Roman" w:hAnsi="Times New Roman" w:cs="Times New Roman"/>
                <w:sz w:val="24"/>
                <w:szCs w:val="24"/>
                <w:lang w:val="en-GB"/>
              </w:rPr>
            </w:pPr>
            <w:r w:rsidRPr="001474FB">
              <w:rPr>
                <w:rFonts w:ascii="Times New Roman" w:eastAsia="Times New Roman" w:hAnsi="Times New Roman" w:cs="Times New Roman"/>
                <w:sz w:val="24"/>
                <w:szCs w:val="24"/>
                <w:lang w:val="en-GB"/>
              </w:rPr>
              <w:t>Shields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0A3C72" w:rsidRPr="001474FB" w:rsidRDefault="000A3C72" w:rsidP="001474FB">
            <w:pPr>
              <w:pStyle w:val="Normal1"/>
              <w:spacing w:after="0"/>
              <w:ind w:left="141"/>
              <w:rPr>
                <w:rFonts w:ascii="Times New Roman" w:eastAsia="Times New Roman" w:hAnsi="Times New Roman" w:cs="Times New Roman"/>
                <w:sz w:val="24"/>
                <w:szCs w:val="24"/>
                <w:lang w:val="en-GB"/>
              </w:rPr>
            </w:pPr>
            <w:r w:rsidRPr="001474FB">
              <w:rPr>
                <w:rFonts w:ascii="Times New Roman" w:eastAsia="Times New Roman" w:hAnsi="Times New Roman" w:cs="Times New Roman"/>
                <w:sz w:val="24"/>
                <w:szCs w:val="24"/>
                <w:lang w:val="en-GB"/>
              </w:rPr>
              <w:t xml:space="preserve">1….and their </w:t>
            </w:r>
            <w:r w:rsidRPr="001474FB">
              <w:rPr>
                <w:rFonts w:ascii="Times New Roman" w:eastAsia="Times New Roman" w:hAnsi="Times New Roman" w:cs="Times New Roman"/>
                <w:b/>
                <w:sz w:val="24"/>
                <w:szCs w:val="24"/>
                <w:lang w:val="en-GB"/>
              </w:rPr>
              <w:t xml:space="preserve">possible </w:t>
            </w:r>
            <w:r w:rsidRPr="001474FB">
              <w:rPr>
                <w:rFonts w:ascii="Times New Roman" w:eastAsia="Times New Roman" w:hAnsi="Times New Roman" w:cs="Times New Roman"/>
                <w:sz w:val="24"/>
                <w:szCs w:val="24"/>
                <w:lang w:val="en-GB"/>
              </w:rPr>
              <w:t>boundaries…</w:t>
            </w:r>
          </w:p>
          <w:p w:rsidR="000A3C72" w:rsidRPr="001474FB" w:rsidRDefault="000A3C72" w:rsidP="001474FB">
            <w:pPr>
              <w:pStyle w:val="Normal1"/>
              <w:spacing w:after="0"/>
              <w:ind w:left="141"/>
              <w:rPr>
                <w:rFonts w:ascii="Times New Roman" w:eastAsia="Times New Roman" w:hAnsi="Times New Roman" w:cs="Times New Roman"/>
                <w:sz w:val="24"/>
                <w:szCs w:val="24"/>
                <w:lang w:val="en-GB"/>
              </w:rPr>
            </w:pPr>
            <w:r w:rsidRPr="001474FB">
              <w:rPr>
                <w:rFonts w:ascii="Times New Roman" w:eastAsia="Times New Roman" w:hAnsi="Times New Roman" w:cs="Times New Roman"/>
                <w:sz w:val="24"/>
                <w:szCs w:val="24"/>
                <w:lang w:val="en-GB"/>
              </w:rPr>
              <w:t xml:space="preserve">2. …that </w:t>
            </w:r>
            <w:r w:rsidRPr="001474FB">
              <w:rPr>
                <w:rFonts w:ascii="Times New Roman" w:eastAsia="Times New Roman" w:hAnsi="Times New Roman" w:cs="Times New Roman"/>
                <w:b/>
                <w:sz w:val="24"/>
                <w:szCs w:val="24"/>
                <w:lang w:val="en-GB"/>
              </w:rPr>
              <w:t>seems</w:t>
            </w:r>
            <w:r w:rsidRPr="001474FB">
              <w:rPr>
                <w:rFonts w:ascii="Times New Roman" w:eastAsia="Times New Roman" w:hAnsi="Times New Roman" w:cs="Times New Roman"/>
                <w:sz w:val="24"/>
                <w:szCs w:val="24"/>
                <w:lang w:val="en-GB"/>
              </w:rPr>
              <w:t xml:space="preserve"> to go against…</w:t>
            </w:r>
          </w:p>
          <w:p w:rsidR="000A3C72" w:rsidRPr="001474FB" w:rsidRDefault="000A3C72" w:rsidP="001474FB">
            <w:pPr>
              <w:pStyle w:val="Normal1"/>
              <w:spacing w:after="0"/>
              <w:ind w:left="141"/>
              <w:rPr>
                <w:rFonts w:ascii="Times New Roman" w:eastAsia="Times New Roman" w:hAnsi="Times New Roman" w:cs="Times New Roman"/>
                <w:sz w:val="24"/>
                <w:szCs w:val="24"/>
                <w:lang w:val="en-GB"/>
              </w:rPr>
            </w:pPr>
            <w:r w:rsidRPr="001474FB">
              <w:rPr>
                <w:rFonts w:ascii="Times New Roman" w:eastAsia="Times New Roman" w:hAnsi="Times New Roman" w:cs="Times New Roman"/>
                <w:sz w:val="24"/>
                <w:szCs w:val="24"/>
                <w:lang w:val="en-GB"/>
              </w:rPr>
              <w:t xml:space="preserve">3. …forms of life </w:t>
            </w:r>
            <w:r w:rsidRPr="001474FB">
              <w:rPr>
                <w:rFonts w:ascii="Times New Roman" w:eastAsia="Times New Roman" w:hAnsi="Times New Roman" w:cs="Times New Roman"/>
                <w:b/>
                <w:sz w:val="24"/>
                <w:szCs w:val="24"/>
                <w:lang w:val="en-GB"/>
              </w:rPr>
              <w:t>can be considered</w:t>
            </w:r>
            <w:r w:rsidRPr="001474FB">
              <w:rPr>
                <w:rFonts w:ascii="Times New Roman" w:eastAsia="Times New Roman" w:hAnsi="Times New Roman" w:cs="Times New Roman"/>
                <w:sz w:val="24"/>
                <w:szCs w:val="24"/>
                <w:lang w:val="en-GB"/>
              </w:rPr>
              <w:t xml:space="preserve"> sustainable…</w:t>
            </w:r>
          </w:p>
          <w:p w:rsidR="000A3C72" w:rsidRPr="001474FB" w:rsidRDefault="000A3C72" w:rsidP="001474FB">
            <w:pPr>
              <w:pStyle w:val="Normal1"/>
              <w:spacing w:after="0"/>
              <w:ind w:left="141"/>
              <w:rPr>
                <w:rFonts w:ascii="Times New Roman" w:eastAsia="Times New Roman" w:hAnsi="Times New Roman" w:cs="Times New Roman"/>
                <w:sz w:val="24"/>
                <w:szCs w:val="24"/>
                <w:lang w:val="en-GB"/>
              </w:rPr>
            </w:pPr>
            <w:r w:rsidRPr="001474FB">
              <w:rPr>
                <w:rFonts w:ascii="Times New Roman" w:eastAsia="Times New Roman" w:hAnsi="Times New Roman" w:cs="Times New Roman"/>
                <w:sz w:val="24"/>
                <w:szCs w:val="24"/>
                <w:lang w:val="en-GB"/>
              </w:rPr>
              <w:t>4. …</w:t>
            </w:r>
            <w:r w:rsidRPr="001474FB">
              <w:rPr>
                <w:rFonts w:ascii="Times New Roman" w:eastAsia="Times New Roman" w:hAnsi="Times New Roman" w:cs="Times New Roman"/>
                <w:b/>
                <w:sz w:val="24"/>
                <w:szCs w:val="24"/>
                <w:lang w:val="en-GB"/>
              </w:rPr>
              <w:t>could generate</w:t>
            </w:r>
            <w:r w:rsidRPr="001474FB">
              <w:rPr>
                <w:rFonts w:ascii="Times New Roman" w:eastAsia="Times New Roman" w:hAnsi="Times New Roman" w:cs="Times New Roman"/>
                <w:sz w:val="24"/>
                <w:szCs w:val="24"/>
                <w:lang w:val="en-GB"/>
              </w:rPr>
              <w:t xml:space="preserve"> conditions…</w:t>
            </w:r>
          </w:p>
          <w:p w:rsidR="000A3C72" w:rsidRPr="001474FB" w:rsidRDefault="000A3C72" w:rsidP="001474FB">
            <w:pPr>
              <w:pStyle w:val="Normal1"/>
              <w:spacing w:after="0"/>
              <w:ind w:left="141"/>
              <w:rPr>
                <w:rFonts w:ascii="Times New Roman" w:eastAsia="Times New Roman" w:hAnsi="Times New Roman" w:cs="Times New Roman"/>
                <w:sz w:val="24"/>
                <w:szCs w:val="24"/>
                <w:lang w:val="en-GB"/>
              </w:rPr>
            </w:pPr>
            <w:r w:rsidRPr="001474FB">
              <w:rPr>
                <w:rFonts w:ascii="Times New Roman" w:eastAsia="Times New Roman" w:hAnsi="Times New Roman" w:cs="Times New Roman"/>
                <w:sz w:val="24"/>
                <w:szCs w:val="24"/>
                <w:lang w:val="en-GB"/>
              </w:rPr>
              <w:t xml:space="preserve">5. …factors that </w:t>
            </w:r>
            <w:r w:rsidRPr="001474FB">
              <w:rPr>
                <w:rFonts w:ascii="Times New Roman" w:eastAsia="Times New Roman" w:hAnsi="Times New Roman" w:cs="Times New Roman"/>
                <w:b/>
                <w:sz w:val="24"/>
                <w:szCs w:val="24"/>
                <w:lang w:val="en-GB"/>
              </w:rPr>
              <w:t>enable</w:t>
            </w:r>
            <w:r w:rsidRPr="001474FB">
              <w:rPr>
                <w:rFonts w:ascii="Times New Roman" w:eastAsia="Times New Roman" w:hAnsi="Times New Roman" w:cs="Times New Roman"/>
                <w:sz w:val="24"/>
                <w:szCs w:val="24"/>
                <w:lang w:val="en-GB"/>
              </w:rPr>
              <w:t xml:space="preserve"> the creation of…</w:t>
            </w:r>
          </w:p>
        </w:tc>
        <w:tc>
          <w:tcPr>
            <w:tcW w:w="3585" w:type="dxa"/>
            <w:tcBorders>
              <w:top w:val="nil"/>
              <w:left w:val="nil"/>
              <w:bottom w:val="single" w:sz="8" w:space="0" w:color="000000"/>
              <w:right w:val="single" w:sz="8" w:space="0" w:color="000000"/>
            </w:tcBorders>
            <w:tcMar>
              <w:top w:w="100" w:type="dxa"/>
              <w:left w:w="100" w:type="dxa"/>
              <w:bottom w:w="100" w:type="dxa"/>
              <w:right w:w="100" w:type="dxa"/>
            </w:tcMar>
          </w:tcPr>
          <w:p w:rsidR="000A3C72" w:rsidRPr="001474FB" w:rsidRDefault="000A3C72" w:rsidP="001474FB">
            <w:pPr>
              <w:pStyle w:val="Normal1"/>
              <w:spacing w:after="0"/>
              <w:ind w:left="141"/>
              <w:rPr>
                <w:rFonts w:ascii="Times New Roman" w:eastAsia="Times New Roman" w:hAnsi="Times New Roman" w:cs="Times New Roman"/>
                <w:sz w:val="24"/>
                <w:szCs w:val="24"/>
              </w:rPr>
            </w:pPr>
            <w:r w:rsidRPr="001474FB">
              <w:rPr>
                <w:rFonts w:ascii="Times New Roman" w:eastAsia="Times New Roman" w:hAnsi="Times New Roman" w:cs="Times New Roman"/>
                <w:sz w:val="24"/>
                <w:szCs w:val="24"/>
              </w:rPr>
              <w:t xml:space="preserve">1.…y sus </w:t>
            </w:r>
            <w:r w:rsidRPr="001474FB">
              <w:rPr>
                <w:rFonts w:ascii="Times New Roman" w:eastAsia="Times New Roman" w:hAnsi="Times New Roman" w:cs="Times New Roman"/>
                <w:b/>
                <w:sz w:val="24"/>
                <w:szCs w:val="24"/>
              </w:rPr>
              <w:t>posibles</w:t>
            </w:r>
            <w:r w:rsidRPr="001474FB">
              <w:rPr>
                <w:rFonts w:ascii="Times New Roman" w:eastAsia="Times New Roman" w:hAnsi="Times New Roman" w:cs="Times New Roman"/>
                <w:sz w:val="24"/>
                <w:szCs w:val="24"/>
              </w:rPr>
              <w:t xml:space="preserve"> limitaciones…</w:t>
            </w:r>
          </w:p>
          <w:p w:rsidR="000A3C72" w:rsidRPr="001474FB" w:rsidRDefault="000A3C72" w:rsidP="001474FB">
            <w:pPr>
              <w:pStyle w:val="Normal1"/>
              <w:spacing w:after="0"/>
              <w:ind w:left="141"/>
              <w:rPr>
                <w:rFonts w:ascii="Times New Roman" w:eastAsia="Times New Roman" w:hAnsi="Times New Roman" w:cs="Times New Roman"/>
                <w:sz w:val="24"/>
                <w:szCs w:val="24"/>
              </w:rPr>
            </w:pPr>
            <w:r w:rsidRPr="001474FB">
              <w:rPr>
                <w:rFonts w:ascii="Times New Roman" w:eastAsia="Times New Roman" w:hAnsi="Times New Roman" w:cs="Times New Roman"/>
                <w:sz w:val="24"/>
                <w:szCs w:val="24"/>
              </w:rPr>
              <w:t xml:space="preserve">2… que </w:t>
            </w:r>
            <w:r w:rsidRPr="001474FB">
              <w:rPr>
                <w:rFonts w:ascii="Times New Roman" w:eastAsia="Times New Roman" w:hAnsi="Times New Roman" w:cs="Times New Roman"/>
                <w:b/>
                <w:sz w:val="24"/>
                <w:szCs w:val="24"/>
              </w:rPr>
              <w:t xml:space="preserve">parece </w:t>
            </w:r>
            <w:r w:rsidRPr="001474FB">
              <w:rPr>
                <w:rFonts w:ascii="Times New Roman" w:eastAsia="Times New Roman" w:hAnsi="Times New Roman" w:cs="Times New Roman"/>
                <w:sz w:val="24"/>
                <w:szCs w:val="24"/>
              </w:rPr>
              <w:t>ir en contravía…</w:t>
            </w:r>
          </w:p>
          <w:p w:rsidR="000A3C72" w:rsidRPr="001474FB" w:rsidRDefault="000A3C72" w:rsidP="001474FB">
            <w:pPr>
              <w:pStyle w:val="Normal1"/>
              <w:spacing w:after="0"/>
              <w:ind w:left="141"/>
              <w:rPr>
                <w:rFonts w:ascii="Times New Roman" w:eastAsia="Times New Roman" w:hAnsi="Times New Roman" w:cs="Times New Roman"/>
                <w:sz w:val="24"/>
                <w:szCs w:val="24"/>
              </w:rPr>
            </w:pPr>
            <w:r w:rsidRPr="001474FB">
              <w:rPr>
                <w:rFonts w:ascii="Times New Roman" w:eastAsia="Times New Roman" w:hAnsi="Times New Roman" w:cs="Times New Roman"/>
                <w:sz w:val="24"/>
                <w:szCs w:val="24"/>
              </w:rPr>
              <w:t xml:space="preserve">3. ...formas de vida </w:t>
            </w:r>
            <w:r w:rsidRPr="001474FB">
              <w:rPr>
                <w:rFonts w:ascii="Times New Roman" w:eastAsia="Times New Roman" w:hAnsi="Times New Roman" w:cs="Times New Roman"/>
                <w:b/>
                <w:sz w:val="24"/>
                <w:szCs w:val="24"/>
              </w:rPr>
              <w:t>pueden considerarse</w:t>
            </w:r>
            <w:r w:rsidRPr="001474FB">
              <w:rPr>
                <w:rFonts w:ascii="Times New Roman" w:eastAsia="Times New Roman" w:hAnsi="Times New Roman" w:cs="Times New Roman"/>
                <w:sz w:val="24"/>
                <w:szCs w:val="24"/>
              </w:rPr>
              <w:t xml:space="preserve"> sustentables…</w:t>
            </w:r>
          </w:p>
          <w:p w:rsidR="000A3C72" w:rsidRPr="001474FB" w:rsidRDefault="000A3C72" w:rsidP="001474FB">
            <w:pPr>
              <w:pStyle w:val="Normal1"/>
              <w:spacing w:after="0"/>
              <w:ind w:left="141"/>
              <w:rPr>
                <w:rFonts w:ascii="Times New Roman" w:eastAsia="Times New Roman" w:hAnsi="Times New Roman" w:cs="Times New Roman"/>
                <w:sz w:val="24"/>
                <w:szCs w:val="24"/>
              </w:rPr>
            </w:pPr>
          </w:p>
          <w:p w:rsidR="000A3C72" w:rsidRPr="001474FB" w:rsidRDefault="000A3C72" w:rsidP="001474FB">
            <w:pPr>
              <w:pStyle w:val="Normal1"/>
              <w:spacing w:after="0"/>
              <w:ind w:left="141"/>
              <w:rPr>
                <w:rFonts w:ascii="Times New Roman" w:eastAsia="Times New Roman" w:hAnsi="Times New Roman" w:cs="Times New Roman"/>
                <w:sz w:val="24"/>
                <w:szCs w:val="24"/>
              </w:rPr>
            </w:pPr>
            <w:r w:rsidRPr="001474FB">
              <w:rPr>
                <w:rFonts w:ascii="Times New Roman" w:eastAsia="Times New Roman" w:hAnsi="Times New Roman" w:cs="Times New Roman"/>
                <w:sz w:val="24"/>
                <w:szCs w:val="24"/>
              </w:rPr>
              <w:t>4. …</w:t>
            </w:r>
            <w:r w:rsidRPr="001474FB">
              <w:rPr>
                <w:rFonts w:ascii="Times New Roman" w:eastAsia="Times New Roman" w:hAnsi="Times New Roman" w:cs="Times New Roman"/>
                <w:b/>
                <w:sz w:val="24"/>
                <w:szCs w:val="24"/>
              </w:rPr>
              <w:t>podrían redituar</w:t>
            </w:r>
            <w:r w:rsidRPr="001474FB">
              <w:rPr>
                <w:rFonts w:ascii="Times New Roman" w:eastAsia="Times New Roman" w:hAnsi="Times New Roman" w:cs="Times New Roman"/>
                <w:sz w:val="24"/>
                <w:szCs w:val="24"/>
              </w:rPr>
              <w:t xml:space="preserve"> […] condiciones…</w:t>
            </w:r>
          </w:p>
          <w:p w:rsidR="000A3C72" w:rsidRPr="001474FB" w:rsidRDefault="000A3C72" w:rsidP="001474FB">
            <w:pPr>
              <w:pStyle w:val="Normal1"/>
              <w:spacing w:after="0"/>
              <w:ind w:left="141"/>
              <w:rPr>
                <w:rFonts w:ascii="Times New Roman" w:eastAsia="Times New Roman" w:hAnsi="Times New Roman" w:cs="Times New Roman"/>
                <w:sz w:val="24"/>
                <w:szCs w:val="24"/>
              </w:rPr>
            </w:pPr>
            <w:r w:rsidRPr="001474FB">
              <w:rPr>
                <w:rFonts w:ascii="Times New Roman" w:eastAsia="Times New Roman" w:hAnsi="Times New Roman" w:cs="Times New Roman"/>
                <w:sz w:val="24"/>
                <w:szCs w:val="24"/>
              </w:rPr>
              <w:t>5. …factores que posibilitan la creación…</w:t>
            </w:r>
          </w:p>
        </w:tc>
      </w:tr>
      <w:tr w:rsidR="000A3C72" w:rsidRPr="001474FB" w:rsidTr="00DD68A5">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A3C72" w:rsidRPr="001474FB" w:rsidRDefault="000A3C72" w:rsidP="001474FB">
            <w:pPr>
              <w:pStyle w:val="Normal1"/>
              <w:spacing w:after="0"/>
              <w:ind w:left="141"/>
              <w:jc w:val="both"/>
              <w:rPr>
                <w:rFonts w:ascii="Times New Roman" w:eastAsia="Times New Roman" w:hAnsi="Times New Roman" w:cs="Times New Roman"/>
                <w:sz w:val="24"/>
                <w:szCs w:val="24"/>
                <w:lang w:val="en-GB"/>
              </w:rPr>
            </w:pPr>
            <w:r w:rsidRPr="001474FB">
              <w:rPr>
                <w:rFonts w:ascii="Times New Roman" w:eastAsia="Times New Roman" w:hAnsi="Times New Roman" w:cs="Times New Roman"/>
                <w:sz w:val="24"/>
                <w:szCs w:val="24"/>
                <w:lang w:val="en-GB"/>
              </w:rPr>
              <w:t>Compound</w:t>
            </w:r>
          </w:p>
          <w:p w:rsidR="000A3C72" w:rsidRPr="001474FB" w:rsidRDefault="000A3C72" w:rsidP="001474FB">
            <w:pPr>
              <w:pStyle w:val="Normal1"/>
              <w:spacing w:after="0"/>
              <w:ind w:left="141"/>
              <w:jc w:val="both"/>
              <w:rPr>
                <w:rFonts w:ascii="Times New Roman" w:eastAsia="Times New Roman" w:hAnsi="Times New Roman" w:cs="Times New Roman"/>
                <w:sz w:val="24"/>
                <w:szCs w:val="24"/>
                <w:lang w:val="en-GB"/>
              </w:rPr>
            </w:pPr>
            <w:r w:rsidRPr="001474FB">
              <w:rPr>
                <w:rFonts w:ascii="Times New Roman" w:eastAsia="Times New Roman" w:hAnsi="Times New Roman" w:cs="Times New Roman"/>
                <w:sz w:val="24"/>
                <w:szCs w:val="24"/>
                <w:lang w:val="en-GB"/>
              </w:rPr>
              <w:t>hedges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0A3C72" w:rsidRPr="001474FB" w:rsidRDefault="000A3C72" w:rsidP="001474FB">
            <w:pPr>
              <w:pStyle w:val="Normal1"/>
              <w:spacing w:after="0"/>
              <w:ind w:left="141"/>
              <w:rPr>
                <w:rFonts w:ascii="Times New Roman" w:eastAsia="Times New Roman" w:hAnsi="Times New Roman" w:cs="Times New Roman"/>
                <w:sz w:val="24"/>
                <w:szCs w:val="24"/>
                <w:lang w:val="en-GB"/>
              </w:rPr>
            </w:pPr>
            <w:r w:rsidRPr="001474FB">
              <w:rPr>
                <w:rFonts w:ascii="Times New Roman" w:eastAsia="Times New Roman" w:hAnsi="Times New Roman" w:cs="Times New Roman"/>
                <w:sz w:val="24"/>
                <w:szCs w:val="24"/>
                <w:lang w:val="en-GB"/>
              </w:rPr>
              <w:t>1</w:t>
            </w:r>
            <w:r w:rsidRPr="001474FB">
              <w:rPr>
                <w:rFonts w:ascii="Times New Roman" w:eastAsia="Times New Roman" w:hAnsi="Times New Roman" w:cs="Times New Roman"/>
                <w:b/>
                <w:sz w:val="24"/>
                <w:szCs w:val="24"/>
                <w:lang w:val="en-GB"/>
              </w:rPr>
              <w:t>. This study aims</w:t>
            </w:r>
            <w:r w:rsidRPr="001474FB">
              <w:rPr>
                <w:rFonts w:ascii="Times New Roman" w:eastAsia="Times New Roman" w:hAnsi="Times New Roman" w:cs="Times New Roman"/>
                <w:sz w:val="24"/>
                <w:szCs w:val="24"/>
                <w:lang w:val="en-GB"/>
              </w:rPr>
              <w:t xml:space="preserve"> to understand…(present simp.)</w:t>
            </w:r>
          </w:p>
          <w:p w:rsidR="000A3C72" w:rsidRPr="001474FB" w:rsidRDefault="000A3C72" w:rsidP="001474FB">
            <w:pPr>
              <w:pStyle w:val="Normal1"/>
              <w:spacing w:after="0"/>
              <w:ind w:left="141"/>
              <w:rPr>
                <w:rFonts w:ascii="Times New Roman" w:eastAsia="Times New Roman" w:hAnsi="Times New Roman" w:cs="Times New Roman"/>
                <w:sz w:val="24"/>
                <w:szCs w:val="24"/>
                <w:lang w:val="en-GB"/>
              </w:rPr>
            </w:pPr>
            <w:r w:rsidRPr="001474FB">
              <w:rPr>
                <w:rFonts w:ascii="Times New Roman" w:eastAsia="Times New Roman" w:hAnsi="Times New Roman" w:cs="Times New Roman"/>
                <w:sz w:val="24"/>
                <w:szCs w:val="24"/>
                <w:lang w:val="en-GB"/>
              </w:rPr>
              <w:t xml:space="preserve">2. </w:t>
            </w:r>
            <w:r w:rsidRPr="001474FB">
              <w:rPr>
                <w:rFonts w:ascii="Times New Roman" w:eastAsia="Times New Roman" w:hAnsi="Times New Roman" w:cs="Times New Roman"/>
                <w:b/>
                <w:sz w:val="24"/>
                <w:szCs w:val="24"/>
                <w:lang w:val="en-GB"/>
              </w:rPr>
              <w:t>It is concluded</w:t>
            </w:r>
            <w:r w:rsidRPr="001474FB">
              <w:rPr>
                <w:rFonts w:ascii="Times New Roman" w:eastAsia="Times New Roman" w:hAnsi="Times New Roman" w:cs="Times New Roman"/>
                <w:sz w:val="24"/>
                <w:szCs w:val="24"/>
                <w:lang w:val="en-GB"/>
              </w:rPr>
              <w:t xml:space="preserve"> that institutional changes </w:t>
            </w:r>
            <w:r w:rsidRPr="001474FB">
              <w:rPr>
                <w:rFonts w:ascii="Times New Roman" w:eastAsia="Times New Roman" w:hAnsi="Times New Roman" w:cs="Times New Roman"/>
                <w:b/>
                <w:sz w:val="24"/>
                <w:szCs w:val="24"/>
                <w:lang w:val="en-GB"/>
              </w:rPr>
              <w:t>are being operated</w:t>
            </w:r>
            <w:r w:rsidRPr="001474FB">
              <w:rPr>
                <w:rFonts w:ascii="Times New Roman" w:eastAsia="Times New Roman" w:hAnsi="Times New Roman" w:cs="Times New Roman"/>
                <w:sz w:val="24"/>
                <w:szCs w:val="24"/>
                <w:lang w:val="en-GB"/>
              </w:rPr>
              <w:t xml:space="preserve"> as a result […] which </w:t>
            </w:r>
            <w:r w:rsidRPr="001474FB">
              <w:rPr>
                <w:rFonts w:ascii="Times New Roman" w:eastAsia="Times New Roman" w:hAnsi="Times New Roman" w:cs="Times New Roman"/>
                <w:b/>
                <w:sz w:val="24"/>
                <w:szCs w:val="24"/>
                <w:lang w:val="en-GB"/>
              </w:rPr>
              <w:t xml:space="preserve">is being </w:t>
            </w:r>
            <w:r w:rsidRPr="001474FB">
              <w:rPr>
                <w:rFonts w:ascii="Times New Roman" w:eastAsia="Times New Roman" w:hAnsi="Times New Roman" w:cs="Times New Roman"/>
                <w:b/>
                <w:sz w:val="24"/>
                <w:szCs w:val="24"/>
                <w:lang w:val="en-GB"/>
              </w:rPr>
              <w:lastRenderedPageBreak/>
              <w:t>constructed</w:t>
            </w:r>
            <w:r w:rsidRPr="001474FB">
              <w:rPr>
                <w:rFonts w:ascii="Times New Roman" w:eastAsia="Times New Roman" w:hAnsi="Times New Roman" w:cs="Times New Roman"/>
                <w:sz w:val="24"/>
                <w:szCs w:val="24"/>
                <w:lang w:val="en-GB"/>
              </w:rPr>
              <w:t>…</w:t>
            </w:r>
          </w:p>
          <w:p w:rsidR="000A3C72" w:rsidRPr="001474FB" w:rsidRDefault="000A3C72" w:rsidP="001474FB">
            <w:pPr>
              <w:pStyle w:val="Normal1"/>
              <w:spacing w:after="0"/>
              <w:ind w:left="141"/>
              <w:rPr>
                <w:rFonts w:ascii="Times New Roman" w:eastAsia="Times New Roman" w:hAnsi="Times New Roman" w:cs="Times New Roman"/>
                <w:sz w:val="24"/>
                <w:szCs w:val="24"/>
                <w:lang w:val="en-GB"/>
              </w:rPr>
            </w:pPr>
            <w:r w:rsidRPr="001474FB">
              <w:rPr>
                <w:rFonts w:ascii="Times New Roman" w:eastAsia="Times New Roman" w:hAnsi="Times New Roman" w:cs="Times New Roman"/>
                <w:sz w:val="24"/>
                <w:szCs w:val="24"/>
                <w:lang w:val="en-GB"/>
              </w:rPr>
              <w:t xml:space="preserve">3. </w:t>
            </w:r>
            <w:r w:rsidRPr="001474FB">
              <w:rPr>
                <w:rFonts w:ascii="Times New Roman" w:eastAsia="Times New Roman" w:hAnsi="Times New Roman" w:cs="Times New Roman"/>
                <w:b/>
                <w:sz w:val="24"/>
                <w:szCs w:val="24"/>
                <w:lang w:val="en-GB"/>
              </w:rPr>
              <w:t>This cannot be entirely understood</w:t>
            </w:r>
            <w:r w:rsidRPr="001474FB">
              <w:rPr>
                <w:rFonts w:ascii="Times New Roman" w:eastAsia="Times New Roman" w:hAnsi="Times New Roman" w:cs="Times New Roman"/>
                <w:sz w:val="24"/>
                <w:szCs w:val="24"/>
                <w:lang w:val="en-GB"/>
              </w:rPr>
              <w:t xml:space="preserve"> without considering…</w:t>
            </w:r>
          </w:p>
          <w:p w:rsidR="000A3C72" w:rsidRPr="001474FB" w:rsidRDefault="000A3C72" w:rsidP="001474FB">
            <w:pPr>
              <w:pStyle w:val="Normal1"/>
              <w:spacing w:after="0"/>
              <w:ind w:left="141"/>
              <w:rPr>
                <w:rFonts w:ascii="Times New Roman" w:eastAsia="Times New Roman" w:hAnsi="Times New Roman" w:cs="Times New Roman"/>
                <w:sz w:val="24"/>
                <w:szCs w:val="24"/>
                <w:lang w:val="en-GB"/>
              </w:rPr>
            </w:pPr>
            <w:r w:rsidRPr="001474FB">
              <w:rPr>
                <w:rFonts w:ascii="Times New Roman" w:eastAsia="Times New Roman" w:hAnsi="Times New Roman" w:cs="Times New Roman"/>
                <w:sz w:val="24"/>
                <w:szCs w:val="24"/>
                <w:lang w:val="en-GB"/>
              </w:rPr>
              <w:t xml:space="preserve">4. …such factors </w:t>
            </w:r>
            <w:r w:rsidRPr="001474FB">
              <w:rPr>
                <w:rFonts w:ascii="Times New Roman" w:eastAsia="Times New Roman" w:hAnsi="Times New Roman" w:cs="Times New Roman"/>
                <w:b/>
                <w:sz w:val="24"/>
                <w:szCs w:val="24"/>
                <w:lang w:val="en-GB"/>
              </w:rPr>
              <w:t>could induce more or less</w:t>
            </w:r>
            <w:r w:rsidRPr="001474FB">
              <w:rPr>
                <w:rFonts w:ascii="Times New Roman" w:eastAsia="Times New Roman" w:hAnsi="Times New Roman" w:cs="Times New Roman"/>
                <w:sz w:val="24"/>
                <w:szCs w:val="24"/>
                <w:lang w:val="en-GB"/>
              </w:rPr>
              <w:t xml:space="preserve"> sustainable dynamics…</w:t>
            </w:r>
          </w:p>
          <w:p w:rsidR="000A3C72" w:rsidRPr="001474FB" w:rsidRDefault="000A3C72" w:rsidP="001474FB">
            <w:pPr>
              <w:pStyle w:val="Normal1"/>
              <w:spacing w:after="0"/>
              <w:ind w:left="141"/>
              <w:rPr>
                <w:rFonts w:ascii="Times New Roman" w:eastAsia="Times New Roman" w:hAnsi="Times New Roman" w:cs="Times New Roman"/>
                <w:sz w:val="24"/>
                <w:szCs w:val="24"/>
                <w:lang w:val="en-GB"/>
              </w:rPr>
            </w:pPr>
            <w:r w:rsidRPr="001474FB">
              <w:rPr>
                <w:rFonts w:ascii="Times New Roman" w:eastAsia="Times New Roman" w:hAnsi="Times New Roman" w:cs="Times New Roman"/>
                <w:sz w:val="24"/>
                <w:szCs w:val="24"/>
                <w:lang w:val="en-GB"/>
              </w:rPr>
              <w:t>5. …</w:t>
            </w:r>
            <w:r w:rsidRPr="001474FB">
              <w:rPr>
                <w:rFonts w:ascii="Times New Roman" w:eastAsia="Times New Roman" w:hAnsi="Times New Roman" w:cs="Times New Roman"/>
                <w:b/>
                <w:sz w:val="24"/>
                <w:szCs w:val="24"/>
                <w:lang w:val="en-GB"/>
              </w:rPr>
              <w:t>these services have not been able to reduce substantially</w:t>
            </w:r>
            <w:r w:rsidRPr="001474FB">
              <w:rPr>
                <w:rFonts w:ascii="Times New Roman" w:eastAsia="Times New Roman" w:hAnsi="Times New Roman" w:cs="Times New Roman"/>
                <w:sz w:val="24"/>
                <w:szCs w:val="24"/>
                <w:lang w:val="en-GB"/>
              </w:rPr>
              <w:t xml:space="preserve"> …</w:t>
            </w:r>
          </w:p>
        </w:tc>
        <w:tc>
          <w:tcPr>
            <w:tcW w:w="3585" w:type="dxa"/>
            <w:tcBorders>
              <w:top w:val="nil"/>
              <w:left w:val="nil"/>
              <w:bottom w:val="single" w:sz="8" w:space="0" w:color="000000"/>
              <w:right w:val="single" w:sz="8" w:space="0" w:color="000000"/>
            </w:tcBorders>
            <w:tcMar>
              <w:top w:w="100" w:type="dxa"/>
              <w:left w:w="100" w:type="dxa"/>
              <w:bottom w:w="100" w:type="dxa"/>
              <w:right w:w="100" w:type="dxa"/>
            </w:tcMar>
          </w:tcPr>
          <w:p w:rsidR="000A3C72" w:rsidRPr="001474FB" w:rsidRDefault="000A3C72" w:rsidP="001474FB">
            <w:pPr>
              <w:pStyle w:val="Normal1"/>
              <w:spacing w:after="0"/>
              <w:ind w:left="141"/>
              <w:rPr>
                <w:rFonts w:ascii="Times New Roman" w:eastAsia="Times New Roman" w:hAnsi="Times New Roman" w:cs="Times New Roman"/>
                <w:sz w:val="24"/>
                <w:szCs w:val="24"/>
              </w:rPr>
            </w:pPr>
            <w:r w:rsidRPr="001474FB">
              <w:rPr>
                <w:rFonts w:ascii="Times New Roman" w:eastAsia="Times New Roman" w:hAnsi="Times New Roman" w:cs="Times New Roman"/>
                <w:sz w:val="24"/>
                <w:szCs w:val="24"/>
              </w:rPr>
              <w:lastRenderedPageBreak/>
              <w:t xml:space="preserve">1…las preguntas que </w:t>
            </w:r>
            <w:r w:rsidRPr="001474FB">
              <w:rPr>
                <w:rFonts w:ascii="Times New Roman" w:eastAsia="Times New Roman" w:hAnsi="Times New Roman" w:cs="Times New Roman"/>
                <w:b/>
                <w:sz w:val="24"/>
                <w:szCs w:val="24"/>
              </w:rPr>
              <w:t>este estudio se formula</w:t>
            </w:r>
            <w:r w:rsidRPr="001474FB">
              <w:rPr>
                <w:rFonts w:ascii="Times New Roman" w:eastAsia="Times New Roman" w:hAnsi="Times New Roman" w:cs="Times New Roman"/>
                <w:sz w:val="24"/>
                <w:szCs w:val="24"/>
              </w:rPr>
              <w:t xml:space="preserve"> son…</w:t>
            </w:r>
          </w:p>
          <w:p w:rsidR="000A3C72" w:rsidRPr="001474FB" w:rsidRDefault="000A3C72" w:rsidP="001474FB">
            <w:pPr>
              <w:pStyle w:val="Normal1"/>
              <w:spacing w:after="0"/>
              <w:ind w:left="141"/>
              <w:rPr>
                <w:rFonts w:ascii="Times New Roman" w:eastAsia="Times New Roman" w:hAnsi="Times New Roman" w:cs="Times New Roman"/>
                <w:sz w:val="24"/>
                <w:szCs w:val="24"/>
              </w:rPr>
            </w:pPr>
            <w:r w:rsidRPr="001474FB">
              <w:rPr>
                <w:rFonts w:ascii="Times New Roman" w:eastAsia="Times New Roman" w:hAnsi="Times New Roman" w:cs="Times New Roman"/>
                <w:sz w:val="24"/>
                <w:szCs w:val="24"/>
              </w:rPr>
              <w:t xml:space="preserve">2. </w:t>
            </w:r>
            <w:r w:rsidRPr="001474FB">
              <w:rPr>
                <w:rFonts w:ascii="Times New Roman" w:eastAsia="Times New Roman" w:hAnsi="Times New Roman" w:cs="Times New Roman"/>
                <w:b/>
                <w:sz w:val="24"/>
                <w:szCs w:val="24"/>
              </w:rPr>
              <w:t>Se concluye</w:t>
            </w:r>
            <w:r w:rsidRPr="001474FB">
              <w:rPr>
                <w:rFonts w:ascii="Times New Roman" w:eastAsia="Times New Roman" w:hAnsi="Times New Roman" w:cs="Times New Roman"/>
                <w:sz w:val="24"/>
                <w:szCs w:val="24"/>
              </w:rPr>
              <w:t xml:space="preserve"> que los cambios institucionales que </w:t>
            </w:r>
            <w:r w:rsidRPr="001474FB">
              <w:rPr>
                <w:rFonts w:ascii="Times New Roman" w:eastAsia="Times New Roman" w:hAnsi="Times New Roman" w:cs="Times New Roman"/>
                <w:b/>
                <w:sz w:val="24"/>
                <w:szCs w:val="24"/>
              </w:rPr>
              <w:t>se están operando</w:t>
            </w:r>
            <w:r w:rsidRPr="001474FB">
              <w:rPr>
                <w:rFonts w:ascii="Times New Roman" w:eastAsia="Times New Roman" w:hAnsi="Times New Roman" w:cs="Times New Roman"/>
                <w:sz w:val="24"/>
                <w:szCs w:val="24"/>
              </w:rPr>
              <w:t xml:space="preserve"> como resultado […]que </w:t>
            </w:r>
            <w:r w:rsidRPr="001474FB">
              <w:rPr>
                <w:rFonts w:ascii="Times New Roman" w:eastAsia="Times New Roman" w:hAnsi="Times New Roman" w:cs="Times New Roman"/>
                <w:b/>
                <w:sz w:val="24"/>
                <w:szCs w:val="24"/>
              </w:rPr>
              <w:t>se está construyendo</w:t>
            </w:r>
            <w:r w:rsidRPr="001474FB">
              <w:rPr>
                <w:rFonts w:ascii="Times New Roman" w:eastAsia="Times New Roman" w:hAnsi="Times New Roman" w:cs="Times New Roman"/>
                <w:sz w:val="24"/>
                <w:szCs w:val="24"/>
              </w:rPr>
              <w:t>…</w:t>
            </w:r>
          </w:p>
          <w:p w:rsidR="000A3C72" w:rsidRPr="001474FB" w:rsidRDefault="000A3C72" w:rsidP="001474FB">
            <w:pPr>
              <w:pStyle w:val="Normal1"/>
              <w:spacing w:after="0"/>
              <w:ind w:left="141"/>
              <w:rPr>
                <w:rFonts w:ascii="Times New Roman" w:eastAsia="Times New Roman" w:hAnsi="Times New Roman" w:cs="Times New Roman"/>
                <w:sz w:val="24"/>
                <w:szCs w:val="24"/>
              </w:rPr>
            </w:pPr>
            <w:r w:rsidRPr="001474FB">
              <w:rPr>
                <w:rFonts w:ascii="Times New Roman" w:eastAsia="Times New Roman" w:hAnsi="Times New Roman" w:cs="Times New Roman"/>
                <w:sz w:val="24"/>
                <w:szCs w:val="24"/>
              </w:rPr>
              <w:lastRenderedPageBreak/>
              <w:t xml:space="preserve">3. </w:t>
            </w:r>
            <w:r w:rsidRPr="001474FB">
              <w:rPr>
                <w:rFonts w:ascii="Times New Roman" w:eastAsia="Times New Roman" w:hAnsi="Times New Roman" w:cs="Times New Roman"/>
                <w:b/>
                <w:sz w:val="24"/>
                <w:szCs w:val="24"/>
              </w:rPr>
              <w:t>Esto no se puede comprender en su totalidad</w:t>
            </w:r>
            <w:r w:rsidRPr="001474FB">
              <w:rPr>
                <w:rFonts w:ascii="Times New Roman" w:eastAsia="Times New Roman" w:hAnsi="Times New Roman" w:cs="Times New Roman"/>
                <w:sz w:val="24"/>
                <w:szCs w:val="24"/>
              </w:rPr>
              <w:t xml:space="preserve"> sin tener presente….</w:t>
            </w:r>
          </w:p>
          <w:p w:rsidR="000A3C72" w:rsidRPr="001474FB" w:rsidRDefault="000A3C72" w:rsidP="001474FB">
            <w:pPr>
              <w:pStyle w:val="Normal1"/>
              <w:spacing w:after="0"/>
              <w:ind w:left="141"/>
              <w:rPr>
                <w:rFonts w:ascii="Times New Roman" w:eastAsia="Times New Roman" w:hAnsi="Times New Roman" w:cs="Times New Roman"/>
                <w:sz w:val="24"/>
                <w:szCs w:val="24"/>
              </w:rPr>
            </w:pPr>
            <w:r w:rsidRPr="001474FB">
              <w:rPr>
                <w:rFonts w:ascii="Times New Roman" w:eastAsia="Times New Roman" w:hAnsi="Times New Roman" w:cs="Times New Roman"/>
                <w:sz w:val="24"/>
                <w:szCs w:val="24"/>
              </w:rPr>
              <w:t xml:space="preserve">4. …tales factores </w:t>
            </w:r>
            <w:r w:rsidRPr="001474FB">
              <w:rPr>
                <w:rFonts w:ascii="Times New Roman" w:eastAsia="Times New Roman" w:hAnsi="Times New Roman" w:cs="Times New Roman"/>
                <w:b/>
                <w:sz w:val="24"/>
                <w:szCs w:val="24"/>
              </w:rPr>
              <w:t xml:space="preserve">pueden llevar a </w:t>
            </w:r>
            <w:r w:rsidRPr="001474FB">
              <w:rPr>
                <w:rFonts w:ascii="Times New Roman" w:eastAsia="Times New Roman" w:hAnsi="Times New Roman" w:cs="Times New Roman"/>
                <w:sz w:val="24"/>
                <w:szCs w:val="24"/>
              </w:rPr>
              <w:t>dinámicas</w:t>
            </w:r>
            <w:r w:rsidRPr="001474FB">
              <w:rPr>
                <w:rFonts w:ascii="Times New Roman" w:eastAsia="Times New Roman" w:hAnsi="Times New Roman" w:cs="Times New Roman"/>
                <w:b/>
                <w:sz w:val="24"/>
                <w:szCs w:val="24"/>
              </w:rPr>
              <w:t xml:space="preserve"> más o menos</w:t>
            </w:r>
            <w:r w:rsidRPr="001474FB">
              <w:rPr>
                <w:rFonts w:ascii="Times New Roman" w:eastAsia="Times New Roman" w:hAnsi="Times New Roman" w:cs="Times New Roman"/>
                <w:sz w:val="24"/>
                <w:szCs w:val="24"/>
              </w:rPr>
              <w:t xml:space="preserve"> sostenibles…</w:t>
            </w:r>
          </w:p>
          <w:p w:rsidR="000A3C72" w:rsidRPr="001474FB" w:rsidRDefault="000A3C72" w:rsidP="001474FB">
            <w:pPr>
              <w:pStyle w:val="Normal1"/>
              <w:spacing w:after="0"/>
              <w:ind w:left="141"/>
              <w:rPr>
                <w:rFonts w:ascii="Times New Roman" w:eastAsia="Times New Roman" w:hAnsi="Times New Roman" w:cs="Times New Roman"/>
                <w:sz w:val="24"/>
                <w:szCs w:val="24"/>
              </w:rPr>
            </w:pPr>
            <w:r w:rsidRPr="001474FB">
              <w:rPr>
                <w:rFonts w:ascii="Times New Roman" w:eastAsia="Times New Roman" w:hAnsi="Times New Roman" w:cs="Times New Roman"/>
                <w:sz w:val="24"/>
                <w:szCs w:val="24"/>
              </w:rPr>
              <w:t>5. …</w:t>
            </w:r>
            <w:r w:rsidRPr="001474FB">
              <w:rPr>
                <w:rFonts w:ascii="Times New Roman" w:eastAsia="Times New Roman" w:hAnsi="Times New Roman" w:cs="Times New Roman"/>
                <w:b/>
                <w:sz w:val="24"/>
                <w:szCs w:val="24"/>
              </w:rPr>
              <w:t>dichos servicios no han logrado disminuir de manera sustancial</w:t>
            </w:r>
            <w:r w:rsidRPr="001474FB">
              <w:rPr>
                <w:rFonts w:ascii="Times New Roman" w:eastAsia="Times New Roman" w:hAnsi="Times New Roman" w:cs="Times New Roman"/>
                <w:sz w:val="24"/>
                <w:szCs w:val="24"/>
              </w:rPr>
              <w:t>…</w:t>
            </w:r>
          </w:p>
        </w:tc>
      </w:tr>
    </w:tbl>
    <w:p w:rsidR="000A3C72" w:rsidRPr="001474FB" w:rsidRDefault="000A3C72" w:rsidP="001474FB">
      <w:pPr>
        <w:jc w:val="both"/>
        <w:rPr>
          <w:rFonts w:ascii="Times New Roman" w:hAnsi="Times New Roman" w:cs="Times New Roman"/>
          <w:sz w:val="24"/>
          <w:szCs w:val="24"/>
        </w:rPr>
      </w:pPr>
    </w:p>
    <w:p w:rsidR="000A3C72" w:rsidRPr="001474FB" w:rsidRDefault="000A3C72" w:rsidP="001474FB">
      <w:pPr>
        <w:jc w:val="both"/>
        <w:rPr>
          <w:rFonts w:ascii="Times New Roman" w:hAnsi="Times New Roman" w:cs="Times New Roman"/>
          <w:sz w:val="24"/>
          <w:szCs w:val="24"/>
          <w:lang w:val="en-GB"/>
        </w:rPr>
      </w:pPr>
      <w:r w:rsidRPr="001474FB">
        <w:rPr>
          <w:rFonts w:ascii="Times New Roman" w:hAnsi="Times New Roman" w:cs="Times New Roman"/>
          <w:sz w:val="24"/>
          <w:szCs w:val="24"/>
          <w:lang w:val="en-GB"/>
        </w:rPr>
        <w:t>It must be highlighted that the type of hedge</w:t>
      </w:r>
      <w:r w:rsidR="00874915" w:rsidRPr="001474FB">
        <w:rPr>
          <w:rFonts w:ascii="Times New Roman" w:hAnsi="Times New Roman" w:cs="Times New Roman"/>
          <w:sz w:val="24"/>
          <w:szCs w:val="24"/>
          <w:lang w:val="en-GB"/>
        </w:rPr>
        <w:t xml:space="preserve"> </w:t>
      </w:r>
      <w:r w:rsidRPr="001474FB">
        <w:rPr>
          <w:rFonts w:ascii="Times New Roman" w:hAnsi="Times New Roman" w:cs="Times New Roman"/>
          <w:sz w:val="24"/>
          <w:szCs w:val="24"/>
          <w:lang w:val="en-GB"/>
        </w:rPr>
        <w:t>used in abstracts</w:t>
      </w:r>
      <w:r w:rsidR="00874915" w:rsidRPr="001474FB">
        <w:rPr>
          <w:rFonts w:ascii="Times New Roman" w:hAnsi="Times New Roman" w:cs="Times New Roman"/>
          <w:sz w:val="24"/>
          <w:szCs w:val="24"/>
          <w:lang w:val="en-GB"/>
        </w:rPr>
        <w:t xml:space="preserve"> </w:t>
      </w:r>
      <w:r w:rsidRPr="001474FB">
        <w:rPr>
          <w:rFonts w:ascii="Times New Roman" w:hAnsi="Times New Roman" w:cs="Times New Roman"/>
          <w:sz w:val="24"/>
          <w:szCs w:val="24"/>
          <w:lang w:val="en-GB"/>
        </w:rPr>
        <w:t>depends on the section of the paper where it springs from. That is to say that</w:t>
      </w:r>
      <w:r w:rsidR="00E525AB" w:rsidRPr="001474FB">
        <w:rPr>
          <w:rFonts w:ascii="Times New Roman" w:hAnsi="Times New Roman" w:cs="Times New Roman"/>
          <w:sz w:val="24"/>
          <w:szCs w:val="24"/>
          <w:lang w:val="en-GB"/>
        </w:rPr>
        <w:t xml:space="preserve"> </w:t>
      </w:r>
      <w:r w:rsidRPr="001474FB">
        <w:rPr>
          <w:rFonts w:ascii="Times New Roman" w:hAnsi="Times New Roman" w:cs="Times New Roman"/>
          <w:sz w:val="24"/>
          <w:szCs w:val="24"/>
          <w:lang w:val="en-GB"/>
        </w:rPr>
        <w:t>impersonal constructions are often found at the beginning of the paper where the topic is introduced, while shields and approximates are seen in the body of the paper where materials and methods as well as results and discussion are developed.  In the case of compound hedges, they come at the end of the abstracts and are related to the conclusion of the papers.</w:t>
      </w:r>
    </w:p>
    <w:p w:rsidR="000A3C72" w:rsidRPr="001474FB" w:rsidRDefault="000A3C72" w:rsidP="001474FB">
      <w:pPr>
        <w:jc w:val="both"/>
        <w:rPr>
          <w:rFonts w:ascii="Times New Roman" w:hAnsi="Times New Roman" w:cs="Times New Roman"/>
          <w:sz w:val="24"/>
          <w:szCs w:val="24"/>
          <w:lang w:val="en-GB"/>
        </w:rPr>
      </w:pPr>
      <w:r w:rsidRPr="001474FB">
        <w:rPr>
          <w:rFonts w:ascii="Times New Roman" w:hAnsi="Times New Roman" w:cs="Times New Roman"/>
          <w:sz w:val="24"/>
          <w:szCs w:val="24"/>
          <w:lang w:val="en-GB"/>
        </w:rPr>
        <w:t xml:space="preserve">Hedging is the author’s constructive attempt to </w:t>
      </w:r>
      <w:r w:rsidR="00E525AB" w:rsidRPr="001474FB">
        <w:rPr>
          <w:rFonts w:ascii="Times New Roman" w:hAnsi="Times New Roman" w:cs="Times New Roman"/>
          <w:sz w:val="24"/>
          <w:szCs w:val="24"/>
          <w:lang w:val="en-GB"/>
        </w:rPr>
        <w:t>fulfil</w:t>
      </w:r>
      <w:r w:rsidRPr="001474FB">
        <w:rPr>
          <w:rFonts w:ascii="Times New Roman" w:hAnsi="Times New Roman" w:cs="Times New Roman"/>
          <w:sz w:val="24"/>
          <w:szCs w:val="24"/>
          <w:lang w:val="en-GB"/>
        </w:rPr>
        <w:t xml:space="preserve"> their purposes; and it also shows their understanding of the process necessary to be followed in order to publish an article. Even though the use of hedges is part of the writer’s scientific culture, it is apparent that their use in abstracts is restricted to the communicative function.</w:t>
      </w:r>
    </w:p>
    <w:p w:rsidR="000A3C72" w:rsidRPr="001474FB" w:rsidRDefault="000A3C72" w:rsidP="001474FB">
      <w:pPr>
        <w:jc w:val="both"/>
        <w:rPr>
          <w:rFonts w:ascii="Times New Roman" w:hAnsi="Times New Roman" w:cs="Times New Roman"/>
          <w:b/>
          <w:sz w:val="24"/>
          <w:szCs w:val="24"/>
          <w:lang w:val="en-GB"/>
        </w:rPr>
      </w:pPr>
      <w:r w:rsidRPr="001474FB">
        <w:rPr>
          <w:rFonts w:ascii="Times New Roman" w:hAnsi="Times New Roman" w:cs="Times New Roman"/>
          <w:b/>
          <w:sz w:val="24"/>
          <w:szCs w:val="24"/>
          <w:lang w:val="en-GB"/>
        </w:rPr>
        <w:t>Final considerations</w:t>
      </w:r>
    </w:p>
    <w:p w:rsidR="000A3C72" w:rsidRPr="001474FB" w:rsidRDefault="000A3C72" w:rsidP="001474FB">
      <w:pPr>
        <w:jc w:val="both"/>
        <w:rPr>
          <w:rFonts w:ascii="Times New Roman" w:hAnsi="Times New Roman" w:cs="Times New Roman"/>
          <w:sz w:val="24"/>
          <w:szCs w:val="24"/>
          <w:lang w:val="en-GB"/>
        </w:rPr>
      </w:pPr>
      <w:r w:rsidRPr="001474FB">
        <w:rPr>
          <w:rFonts w:ascii="Times New Roman" w:hAnsi="Times New Roman" w:cs="Times New Roman"/>
          <w:sz w:val="24"/>
          <w:szCs w:val="24"/>
          <w:lang w:val="en-GB"/>
        </w:rPr>
        <w:t xml:space="preserve">As it was already put forward, this work belongs to a larger one under process and has progressed in the selection of discourse traces that are stressed at the local level but with different connotations from those found in the publications such as in </w:t>
      </w:r>
      <w:r w:rsidR="00EB6120" w:rsidRPr="001474FB">
        <w:rPr>
          <w:rFonts w:ascii="Times New Roman" w:hAnsi="Times New Roman" w:cs="Times New Roman"/>
          <w:sz w:val="24"/>
          <w:szCs w:val="24"/>
          <w:lang w:val="en-GB"/>
        </w:rPr>
        <w:t>academic-</w:t>
      </w:r>
      <w:r w:rsidRPr="001474FB">
        <w:rPr>
          <w:rFonts w:ascii="Times New Roman" w:hAnsi="Times New Roman" w:cs="Times New Roman"/>
          <w:sz w:val="24"/>
          <w:szCs w:val="24"/>
          <w:lang w:val="en-GB"/>
        </w:rPr>
        <w:t>scientific journals. Likewise, when reading the reformulation of the programs,</w:t>
      </w:r>
      <w:r w:rsidR="00815E28" w:rsidRPr="001474FB">
        <w:rPr>
          <w:rFonts w:ascii="Times New Roman" w:hAnsi="Times New Roman" w:cs="Times New Roman"/>
          <w:sz w:val="24"/>
          <w:szCs w:val="24"/>
          <w:lang w:val="en-GB"/>
        </w:rPr>
        <w:t xml:space="preserve"> </w:t>
      </w:r>
      <w:r w:rsidRPr="001474FB">
        <w:rPr>
          <w:rFonts w:ascii="Times New Roman" w:hAnsi="Times New Roman" w:cs="Times New Roman"/>
          <w:sz w:val="24"/>
          <w:szCs w:val="24"/>
          <w:lang w:val="en-GB"/>
        </w:rPr>
        <w:t>they can sometimes be considered as instruments of the policies and some others as public policies. The group leaders from the locations</w:t>
      </w:r>
      <w:r w:rsidR="001F1137" w:rsidRPr="001474FB">
        <w:rPr>
          <w:rFonts w:ascii="Times New Roman" w:hAnsi="Times New Roman" w:cs="Times New Roman"/>
          <w:sz w:val="24"/>
          <w:szCs w:val="24"/>
          <w:lang w:val="en-GB"/>
        </w:rPr>
        <w:t xml:space="preserve"> under analysis</w:t>
      </w:r>
      <w:r w:rsidRPr="001474FB">
        <w:rPr>
          <w:rFonts w:ascii="Times New Roman" w:hAnsi="Times New Roman" w:cs="Times New Roman"/>
          <w:sz w:val="24"/>
          <w:szCs w:val="24"/>
          <w:lang w:val="en-GB"/>
        </w:rPr>
        <w:t xml:space="preserve"> </w:t>
      </w:r>
      <w:r w:rsidR="008D1181" w:rsidRPr="001474FB">
        <w:rPr>
          <w:rFonts w:ascii="Times New Roman" w:hAnsi="Times New Roman" w:cs="Times New Roman"/>
          <w:sz w:val="24"/>
          <w:szCs w:val="24"/>
          <w:lang w:val="en-GB"/>
        </w:rPr>
        <w:t xml:space="preserve">have </w:t>
      </w:r>
      <w:r w:rsidRPr="001474FB">
        <w:rPr>
          <w:rFonts w:ascii="Times New Roman" w:hAnsi="Times New Roman" w:cs="Times New Roman"/>
          <w:sz w:val="24"/>
          <w:szCs w:val="24"/>
          <w:lang w:val="en-GB"/>
        </w:rPr>
        <w:t>mention</w:t>
      </w:r>
      <w:r w:rsidR="008D1181" w:rsidRPr="001474FB">
        <w:rPr>
          <w:rFonts w:ascii="Times New Roman" w:hAnsi="Times New Roman" w:cs="Times New Roman"/>
          <w:sz w:val="24"/>
          <w:szCs w:val="24"/>
          <w:lang w:val="en-GB"/>
        </w:rPr>
        <w:t>ed</w:t>
      </w:r>
      <w:r w:rsidRPr="001474FB">
        <w:rPr>
          <w:rFonts w:ascii="Times New Roman" w:hAnsi="Times New Roman" w:cs="Times New Roman"/>
          <w:sz w:val="24"/>
          <w:szCs w:val="24"/>
          <w:lang w:val="en-GB"/>
        </w:rPr>
        <w:t xml:space="preserve"> participation, </w:t>
      </w:r>
      <w:r w:rsidR="008D1181" w:rsidRPr="001474FB">
        <w:rPr>
          <w:rFonts w:ascii="Times New Roman" w:hAnsi="Times New Roman" w:cs="Times New Roman"/>
          <w:sz w:val="24"/>
          <w:szCs w:val="24"/>
          <w:lang w:val="en-GB"/>
        </w:rPr>
        <w:t>familiarity</w:t>
      </w:r>
      <w:r w:rsidRPr="001474FB">
        <w:rPr>
          <w:rFonts w:ascii="Times New Roman" w:hAnsi="Times New Roman" w:cs="Times New Roman"/>
          <w:sz w:val="24"/>
          <w:szCs w:val="24"/>
          <w:lang w:val="en-GB"/>
        </w:rPr>
        <w:t xml:space="preserve"> </w:t>
      </w:r>
      <w:r w:rsidR="008D1181" w:rsidRPr="001474FB">
        <w:rPr>
          <w:rFonts w:ascii="Times New Roman" w:hAnsi="Times New Roman" w:cs="Times New Roman"/>
          <w:sz w:val="24"/>
          <w:szCs w:val="24"/>
          <w:lang w:val="en-GB"/>
        </w:rPr>
        <w:t>with</w:t>
      </w:r>
      <w:r w:rsidRPr="001474FB">
        <w:rPr>
          <w:rFonts w:ascii="Times New Roman" w:hAnsi="Times New Roman" w:cs="Times New Roman"/>
          <w:sz w:val="24"/>
          <w:szCs w:val="24"/>
          <w:lang w:val="en-GB"/>
        </w:rPr>
        <w:t xml:space="preserve"> the programs and the institutional network, from the history of the territor</w:t>
      </w:r>
      <w:r w:rsidR="008D1181" w:rsidRPr="001474FB">
        <w:rPr>
          <w:rFonts w:ascii="Times New Roman" w:hAnsi="Times New Roman" w:cs="Times New Roman"/>
          <w:sz w:val="24"/>
          <w:szCs w:val="24"/>
          <w:lang w:val="en-GB"/>
        </w:rPr>
        <w:t>ies in relation to the policies; however,</w:t>
      </w:r>
      <w:r w:rsidRPr="001474FB">
        <w:rPr>
          <w:rFonts w:ascii="Times New Roman" w:hAnsi="Times New Roman" w:cs="Times New Roman"/>
          <w:sz w:val="24"/>
          <w:szCs w:val="24"/>
          <w:lang w:val="en-GB"/>
        </w:rPr>
        <w:t xml:space="preserve"> the policies are not necessarily related to the programs, from the view of the social practices that mirror the daily circuits which are different among social actors.</w:t>
      </w:r>
    </w:p>
    <w:p w:rsidR="00164677" w:rsidRPr="001474FB" w:rsidRDefault="000A3C72" w:rsidP="001474FB">
      <w:pPr>
        <w:jc w:val="both"/>
        <w:rPr>
          <w:rFonts w:ascii="Times New Roman" w:hAnsi="Times New Roman" w:cs="Times New Roman"/>
          <w:sz w:val="24"/>
          <w:szCs w:val="24"/>
          <w:lang w:val="en-GB"/>
        </w:rPr>
      </w:pPr>
      <w:r w:rsidRPr="001474FB">
        <w:rPr>
          <w:rFonts w:ascii="Times New Roman" w:hAnsi="Times New Roman" w:cs="Times New Roman"/>
          <w:sz w:val="24"/>
          <w:szCs w:val="24"/>
          <w:lang w:val="en-GB"/>
        </w:rPr>
        <w:t xml:space="preserve">In the context of this work, we have already observed that there are no significant differences between the Spanish and English versions in the strategies used for personalization/ depersonalization to evade the subject of the enunciation in the diverse disciplines. As regards the passive voice, there is only one possible form in English that includes </w:t>
      </w:r>
      <w:r w:rsidR="008D1181" w:rsidRPr="001474FB">
        <w:rPr>
          <w:rFonts w:ascii="Times New Roman" w:hAnsi="Times New Roman" w:cs="Times New Roman"/>
          <w:sz w:val="24"/>
          <w:szCs w:val="24"/>
          <w:lang w:val="en-GB"/>
        </w:rPr>
        <w:t>a form of the verb</w:t>
      </w:r>
      <w:r w:rsidRPr="001474FB">
        <w:rPr>
          <w:rFonts w:ascii="Times New Roman" w:hAnsi="Times New Roman" w:cs="Times New Roman"/>
          <w:sz w:val="24"/>
          <w:szCs w:val="24"/>
          <w:lang w:val="en-GB"/>
        </w:rPr>
        <w:t xml:space="preserve"> </w:t>
      </w:r>
      <w:r w:rsidR="00815E28" w:rsidRPr="001474FB">
        <w:rPr>
          <w:rFonts w:ascii="Times New Roman" w:hAnsi="Times New Roman" w:cs="Times New Roman"/>
          <w:sz w:val="24"/>
          <w:szCs w:val="24"/>
          <w:lang w:val="en-GB"/>
        </w:rPr>
        <w:t>“</w:t>
      </w:r>
      <w:r w:rsidRPr="001474FB">
        <w:rPr>
          <w:rFonts w:ascii="Times New Roman" w:hAnsi="Times New Roman" w:cs="Times New Roman"/>
          <w:sz w:val="24"/>
          <w:szCs w:val="24"/>
          <w:lang w:val="en-GB"/>
        </w:rPr>
        <w:t>be</w:t>
      </w:r>
      <w:r w:rsidR="00815E28" w:rsidRPr="001474FB">
        <w:rPr>
          <w:rFonts w:ascii="Times New Roman" w:hAnsi="Times New Roman" w:cs="Times New Roman"/>
          <w:sz w:val="24"/>
          <w:szCs w:val="24"/>
          <w:lang w:val="en-GB"/>
        </w:rPr>
        <w:t>”</w:t>
      </w:r>
      <w:r w:rsidRPr="001474FB">
        <w:rPr>
          <w:rFonts w:ascii="Times New Roman" w:hAnsi="Times New Roman" w:cs="Times New Roman"/>
          <w:sz w:val="24"/>
          <w:szCs w:val="24"/>
          <w:lang w:val="en-GB"/>
        </w:rPr>
        <w:t xml:space="preserve"> followed by the past participle form of the </w:t>
      </w:r>
      <w:r w:rsidR="008D1181" w:rsidRPr="001474FB">
        <w:rPr>
          <w:rFonts w:ascii="Times New Roman" w:hAnsi="Times New Roman" w:cs="Times New Roman"/>
          <w:sz w:val="24"/>
          <w:szCs w:val="24"/>
          <w:lang w:val="en-GB"/>
        </w:rPr>
        <w:t xml:space="preserve">main verb while in </w:t>
      </w:r>
      <w:r w:rsidRPr="001474FB">
        <w:rPr>
          <w:rFonts w:ascii="Times New Roman" w:hAnsi="Times New Roman" w:cs="Times New Roman"/>
          <w:sz w:val="24"/>
          <w:szCs w:val="24"/>
          <w:lang w:val="en-GB"/>
        </w:rPr>
        <w:t xml:space="preserve">Spanish there is the possibility of using a similar form or the </w:t>
      </w:r>
      <w:r w:rsidR="001F1137" w:rsidRPr="001474FB">
        <w:rPr>
          <w:rFonts w:ascii="Times New Roman" w:hAnsi="Times New Roman" w:cs="Times New Roman"/>
          <w:sz w:val="24"/>
          <w:szCs w:val="24"/>
          <w:lang w:val="en-GB"/>
        </w:rPr>
        <w:t>one</w:t>
      </w:r>
      <w:r w:rsidRPr="001474FB">
        <w:rPr>
          <w:rFonts w:ascii="Times New Roman" w:hAnsi="Times New Roman" w:cs="Times New Roman"/>
          <w:sz w:val="24"/>
          <w:szCs w:val="24"/>
          <w:lang w:val="en-GB"/>
        </w:rPr>
        <w:t xml:space="preserve"> called “pasiva con se”. We also noticed that, in formal writing, inclusive ‘we’ comes with verbs that entail shared knowledge (understand, see, appreciate, among others); while “nosotros de </w:t>
      </w:r>
      <w:r w:rsidRPr="001474FB">
        <w:rPr>
          <w:rFonts w:ascii="Times New Roman" w:hAnsi="Times New Roman" w:cs="Times New Roman"/>
          <w:sz w:val="24"/>
          <w:szCs w:val="24"/>
          <w:lang w:val="en-GB"/>
        </w:rPr>
        <w:lastRenderedPageBreak/>
        <w:t>modestia” or “exclusive</w:t>
      </w:r>
      <w:r w:rsidR="001F1137" w:rsidRPr="001474FB">
        <w:rPr>
          <w:rFonts w:ascii="Times New Roman" w:hAnsi="Times New Roman" w:cs="Times New Roman"/>
          <w:sz w:val="24"/>
          <w:szCs w:val="24"/>
          <w:lang w:val="en-GB"/>
        </w:rPr>
        <w:t xml:space="preserve"> we</w:t>
      </w:r>
      <w:r w:rsidRPr="001474FB">
        <w:rPr>
          <w:rFonts w:ascii="Times New Roman" w:hAnsi="Times New Roman" w:cs="Times New Roman"/>
          <w:sz w:val="24"/>
          <w:szCs w:val="24"/>
          <w:lang w:val="en-GB"/>
        </w:rPr>
        <w:t>” in English comes with verbs of communication (say, state, write, among others). The very first appreciations drive us into some ques</w:t>
      </w:r>
      <w:r w:rsidR="001F1137" w:rsidRPr="001474FB">
        <w:rPr>
          <w:rFonts w:ascii="Times New Roman" w:hAnsi="Times New Roman" w:cs="Times New Roman"/>
          <w:sz w:val="24"/>
          <w:szCs w:val="24"/>
          <w:lang w:val="en-GB"/>
        </w:rPr>
        <w:t>tioning as regards how discourse, t</w:t>
      </w:r>
      <w:r w:rsidRPr="001474FB">
        <w:rPr>
          <w:rFonts w:ascii="Times New Roman" w:hAnsi="Times New Roman" w:cs="Times New Roman"/>
          <w:sz w:val="24"/>
          <w:szCs w:val="24"/>
          <w:lang w:val="en-GB"/>
        </w:rPr>
        <w:t>hough differs between the two languages, it presents the subject as it is required by the norms for publication, and what is used as hedged expressions become part of the authorial personalization.</w:t>
      </w:r>
      <w:r w:rsidR="00815E28" w:rsidRPr="001474FB">
        <w:rPr>
          <w:rFonts w:ascii="Times New Roman" w:hAnsi="Times New Roman" w:cs="Times New Roman"/>
          <w:sz w:val="24"/>
          <w:szCs w:val="24"/>
          <w:lang w:val="en-GB"/>
        </w:rPr>
        <w:t xml:space="preserve"> </w:t>
      </w:r>
    </w:p>
    <w:p w:rsidR="000A3C72" w:rsidRPr="001474FB" w:rsidRDefault="000A3C72" w:rsidP="001474FB">
      <w:pPr>
        <w:jc w:val="both"/>
        <w:rPr>
          <w:rFonts w:ascii="Times New Roman" w:hAnsi="Times New Roman" w:cs="Times New Roman"/>
          <w:sz w:val="24"/>
          <w:szCs w:val="24"/>
          <w:lang w:val="en-GB"/>
        </w:rPr>
      </w:pPr>
      <w:r w:rsidRPr="001474FB">
        <w:rPr>
          <w:rFonts w:ascii="Times New Roman" w:hAnsi="Times New Roman" w:cs="Times New Roman"/>
          <w:sz w:val="24"/>
          <w:szCs w:val="24"/>
          <w:lang w:val="en-GB"/>
        </w:rPr>
        <w:t xml:space="preserve">Knowledge is produced within the social practice </w:t>
      </w:r>
      <w:r w:rsidR="001F1137" w:rsidRPr="001474FB">
        <w:rPr>
          <w:rFonts w:ascii="Times New Roman" w:hAnsi="Times New Roman" w:cs="Times New Roman"/>
          <w:sz w:val="24"/>
          <w:szCs w:val="24"/>
          <w:lang w:val="en-GB"/>
        </w:rPr>
        <w:t>with</w:t>
      </w:r>
      <w:r w:rsidRPr="001474FB">
        <w:rPr>
          <w:rFonts w:ascii="Times New Roman" w:hAnsi="Times New Roman" w:cs="Times New Roman"/>
          <w:sz w:val="24"/>
          <w:szCs w:val="24"/>
          <w:lang w:val="en-GB"/>
        </w:rPr>
        <w:t xml:space="preserve"> </w:t>
      </w:r>
      <w:r w:rsidR="001474FB" w:rsidRPr="001474FB">
        <w:rPr>
          <w:rFonts w:ascii="Times New Roman" w:hAnsi="Times New Roman" w:cs="Times New Roman"/>
          <w:sz w:val="24"/>
          <w:szCs w:val="24"/>
          <w:lang w:val="en-GB"/>
        </w:rPr>
        <w:t xml:space="preserve">the actors giving them meaning. </w:t>
      </w:r>
      <w:r w:rsidRPr="001474FB">
        <w:rPr>
          <w:rFonts w:ascii="Times New Roman" w:hAnsi="Times New Roman" w:cs="Times New Roman"/>
          <w:sz w:val="24"/>
          <w:szCs w:val="24"/>
          <w:lang w:val="en-GB"/>
        </w:rPr>
        <w:t xml:space="preserve">From our analysis, we consider </w:t>
      </w:r>
      <w:r w:rsidR="001474FB" w:rsidRPr="001474FB">
        <w:rPr>
          <w:rFonts w:ascii="Times New Roman" w:hAnsi="Times New Roman" w:cs="Times New Roman"/>
          <w:sz w:val="24"/>
          <w:szCs w:val="24"/>
          <w:lang w:val="en-GB"/>
        </w:rPr>
        <w:t>that</w:t>
      </w:r>
      <w:r w:rsidR="00164677" w:rsidRPr="001474FB">
        <w:rPr>
          <w:rFonts w:ascii="Times New Roman" w:hAnsi="Times New Roman" w:cs="Times New Roman"/>
          <w:sz w:val="24"/>
          <w:szCs w:val="24"/>
          <w:lang w:val="en-GB"/>
        </w:rPr>
        <w:t xml:space="preserve"> </w:t>
      </w:r>
      <w:r w:rsidRPr="001474FB">
        <w:rPr>
          <w:rFonts w:ascii="Times New Roman" w:hAnsi="Times New Roman" w:cs="Times New Roman"/>
          <w:sz w:val="24"/>
          <w:szCs w:val="24"/>
          <w:lang w:val="en-GB"/>
        </w:rPr>
        <w:t xml:space="preserve">this knowledge is lost along the diverse </w:t>
      </w:r>
      <w:r w:rsidR="001474FB" w:rsidRPr="001474FB">
        <w:rPr>
          <w:rFonts w:ascii="Times New Roman" w:hAnsi="Times New Roman" w:cs="Times New Roman"/>
          <w:sz w:val="24"/>
          <w:szCs w:val="24"/>
          <w:lang w:val="en-GB"/>
        </w:rPr>
        <w:t xml:space="preserve">institutional and systematised </w:t>
      </w:r>
      <w:r w:rsidRPr="001474FB">
        <w:rPr>
          <w:rFonts w:ascii="Times New Roman" w:hAnsi="Times New Roman" w:cs="Times New Roman"/>
          <w:sz w:val="24"/>
          <w:szCs w:val="24"/>
          <w:lang w:val="en-GB"/>
        </w:rPr>
        <w:t>instances in the journals. In this path, the territories of the units of production, of the institutions, of the journals and of the norms show us a complexity in terms of how they have a</w:t>
      </w:r>
      <w:r w:rsidR="001474FB" w:rsidRPr="001474FB">
        <w:rPr>
          <w:rFonts w:ascii="Times New Roman" w:hAnsi="Times New Roman" w:cs="Times New Roman"/>
          <w:sz w:val="24"/>
          <w:szCs w:val="24"/>
          <w:lang w:val="en-GB"/>
        </w:rPr>
        <w:t>n incidence on each other, even</w:t>
      </w:r>
      <w:r w:rsidRPr="001474FB">
        <w:rPr>
          <w:rFonts w:ascii="Times New Roman" w:hAnsi="Times New Roman" w:cs="Times New Roman"/>
          <w:sz w:val="24"/>
          <w:szCs w:val="24"/>
          <w:lang w:val="en-GB"/>
        </w:rPr>
        <w:t xml:space="preserve"> if they are contextualized in relation to the concepts of rural development and public policy </w:t>
      </w:r>
      <w:r w:rsidR="001474FB" w:rsidRPr="001474FB">
        <w:rPr>
          <w:rFonts w:ascii="Times New Roman" w:hAnsi="Times New Roman" w:cs="Times New Roman"/>
          <w:sz w:val="24"/>
          <w:szCs w:val="24"/>
          <w:lang w:val="en-GB"/>
        </w:rPr>
        <w:t>at</w:t>
      </w:r>
      <w:r w:rsidRPr="001474FB">
        <w:rPr>
          <w:rFonts w:ascii="Times New Roman" w:hAnsi="Times New Roman" w:cs="Times New Roman"/>
          <w:sz w:val="24"/>
          <w:szCs w:val="24"/>
          <w:lang w:val="en-GB"/>
        </w:rPr>
        <w:t xml:space="preserve"> the different stages.</w:t>
      </w:r>
    </w:p>
    <w:p w:rsidR="000A3C72" w:rsidRPr="001474FB" w:rsidRDefault="00164677" w:rsidP="001474FB">
      <w:pPr>
        <w:jc w:val="both"/>
        <w:rPr>
          <w:rFonts w:ascii="Times New Roman" w:hAnsi="Times New Roman" w:cs="Times New Roman"/>
          <w:b/>
          <w:sz w:val="24"/>
          <w:szCs w:val="24"/>
        </w:rPr>
      </w:pPr>
      <w:r w:rsidRPr="001474FB">
        <w:rPr>
          <w:rFonts w:ascii="Times New Roman" w:hAnsi="Times New Roman" w:cs="Times New Roman"/>
          <w:b/>
          <w:sz w:val="24"/>
          <w:szCs w:val="24"/>
        </w:rPr>
        <w:t>References</w:t>
      </w:r>
    </w:p>
    <w:p w:rsidR="00E00672" w:rsidRPr="001474FB" w:rsidRDefault="00E00672" w:rsidP="001474FB">
      <w:pPr>
        <w:widowControl w:val="0"/>
        <w:spacing w:after="0"/>
        <w:jc w:val="both"/>
        <w:rPr>
          <w:rFonts w:ascii="Times New Roman" w:hAnsi="Times New Roman" w:cs="Times New Roman"/>
          <w:sz w:val="24"/>
          <w:szCs w:val="24"/>
        </w:rPr>
      </w:pPr>
      <w:r w:rsidRPr="001474FB">
        <w:rPr>
          <w:rFonts w:ascii="Times New Roman" w:hAnsi="Times New Roman" w:cs="Times New Roman"/>
          <w:sz w:val="24"/>
          <w:szCs w:val="24"/>
          <w:shd w:val="clear" w:color="auto" w:fill="FFFFFF"/>
        </w:rPr>
        <w:t>BAHTIN, Mihail Mihajlovič. </w:t>
      </w:r>
      <w:r w:rsidRPr="001474FB">
        <w:rPr>
          <w:rFonts w:ascii="Times New Roman" w:hAnsi="Times New Roman" w:cs="Times New Roman"/>
          <w:i/>
          <w:iCs/>
          <w:sz w:val="24"/>
          <w:szCs w:val="24"/>
          <w:shd w:val="clear" w:color="auto" w:fill="FFFFFF"/>
        </w:rPr>
        <w:t>Estética de la creación verbal</w:t>
      </w:r>
      <w:r w:rsidRPr="001474FB">
        <w:rPr>
          <w:rFonts w:ascii="Times New Roman" w:hAnsi="Times New Roman" w:cs="Times New Roman"/>
          <w:sz w:val="24"/>
          <w:szCs w:val="24"/>
          <w:shd w:val="clear" w:color="auto" w:fill="FFFFFF"/>
        </w:rPr>
        <w:t>. Siglo XXI, 1982.</w:t>
      </w:r>
    </w:p>
    <w:p w:rsidR="00E00672" w:rsidRPr="001474FB" w:rsidRDefault="00E00672" w:rsidP="001474FB">
      <w:pPr>
        <w:widowControl w:val="0"/>
        <w:spacing w:after="0"/>
        <w:jc w:val="both"/>
        <w:rPr>
          <w:rFonts w:ascii="Times New Roman" w:eastAsia="Times New Roman" w:hAnsi="Times New Roman" w:cs="Times New Roman"/>
          <w:sz w:val="24"/>
          <w:szCs w:val="24"/>
          <w:lang w:eastAsia="es-AR"/>
        </w:rPr>
      </w:pPr>
      <w:r w:rsidRPr="001474FB">
        <w:rPr>
          <w:rFonts w:ascii="Times New Roman" w:hAnsi="Times New Roman" w:cs="Times New Roman"/>
          <w:sz w:val="24"/>
          <w:szCs w:val="24"/>
          <w:shd w:val="clear" w:color="auto" w:fill="FFFFFF"/>
        </w:rPr>
        <w:t>BENGOA, José. 25 años de estudios rurales. </w:t>
      </w:r>
      <w:r w:rsidRPr="001474FB">
        <w:rPr>
          <w:rFonts w:ascii="Times New Roman" w:hAnsi="Times New Roman" w:cs="Times New Roman"/>
          <w:i/>
          <w:iCs/>
          <w:sz w:val="24"/>
          <w:szCs w:val="24"/>
          <w:shd w:val="clear" w:color="auto" w:fill="FFFFFF"/>
        </w:rPr>
        <w:t>Sociologías</w:t>
      </w:r>
      <w:r w:rsidRPr="001474FB">
        <w:rPr>
          <w:rFonts w:ascii="Times New Roman" w:hAnsi="Times New Roman" w:cs="Times New Roman"/>
          <w:sz w:val="24"/>
          <w:szCs w:val="24"/>
          <w:shd w:val="clear" w:color="auto" w:fill="FFFFFF"/>
        </w:rPr>
        <w:t xml:space="preserve">, 2003, vol. 5, no 10, p. 36-98.[Ingreso: noviembre de 2019], disponible en: </w:t>
      </w:r>
      <w:hyperlink r:id="rId10" w:history="1">
        <w:r w:rsidRPr="001474FB">
          <w:rPr>
            <w:rStyle w:val="Hipervnculo"/>
            <w:rFonts w:ascii="Times New Roman" w:hAnsi="Times New Roman" w:cs="Times New Roman"/>
            <w:color w:val="auto"/>
            <w:sz w:val="24"/>
            <w:szCs w:val="24"/>
            <w:shd w:val="clear" w:color="auto" w:fill="FFFFFF"/>
          </w:rPr>
          <w:t>https://www.redalyc.org/pdf/868/86819564004.pdf</w:t>
        </w:r>
      </w:hyperlink>
    </w:p>
    <w:p w:rsidR="00E00672" w:rsidRPr="001474FB" w:rsidRDefault="00E00672" w:rsidP="001474FB">
      <w:pPr>
        <w:pStyle w:val="NormalWeb"/>
        <w:widowControl w:val="0"/>
        <w:spacing w:before="0" w:beforeAutospacing="0" w:after="0" w:afterAutospacing="0" w:line="276" w:lineRule="auto"/>
        <w:jc w:val="both"/>
      </w:pPr>
      <w:r w:rsidRPr="001474FB">
        <w:rPr>
          <w:shd w:val="clear" w:color="auto" w:fill="FFFFFF"/>
        </w:rPr>
        <w:t>BENVENISTE, Emile. </w:t>
      </w:r>
      <w:r w:rsidRPr="001474FB">
        <w:rPr>
          <w:i/>
          <w:iCs/>
          <w:shd w:val="clear" w:color="auto" w:fill="FFFFFF"/>
        </w:rPr>
        <w:t>Problemas de lingüística general</w:t>
      </w:r>
      <w:r w:rsidRPr="001474FB">
        <w:rPr>
          <w:shd w:val="clear" w:color="auto" w:fill="FFFFFF"/>
        </w:rPr>
        <w:t xml:space="preserve">. Siglo xxi, 1971. Disponible en  </w:t>
      </w:r>
      <w:hyperlink r:id="rId11" w:anchor="v=onepage&amp;q=Benveniste%2C%20%C3%89mile.%20Problemas%20de%20la%20ling%C3%BC%C3%ADstica%20general&amp;f=false" w:history="1">
        <w:r w:rsidRPr="001474FB">
          <w:rPr>
            <w:rStyle w:val="Hipervnculo"/>
            <w:color w:val="auto"/>
            <w:shd w:val="clear" w:color="auto" w:fill="FFFFFF"/>
          </w:rPr>
          <w:t>https://books.google.es/books?hl=es&amp;lr=&amp;id=1mA8ThJ1rvUC&amp;oi=fnd&amp;pg=PA11&amp;dq=Benveniste,+%C3%89mile.+Problemas+de+la+ling%C3%BC%C3%ADstica+general&amp;ots=AQ0i4qUAz8&amp;sig=3EDfM1vRBLc_c8WIXOH0kLVaAt8#v=onepage&amp;q=Benveniste%2C%20%C3%89mile.%20Problemas%20de%20la%20ling%C3%BC%C3%ADstica%20general&amp;f=false</w:t>
        </w:r>
      </w:hyperlink>
      <w:r w:rsidRPr="001474FB">
        <w:rPr>
          <w:shd w:val="clear" w:color="auto" w:fill="FFFFFF"/>
        </w:rPr>
        <w:t>, accedido 11 noviembre de 2019.</w:t>
      </w:r>
    </w:p>
    <w:p w:rsidR="00E00672" w:rsidRPr="001474FB" w:rsidRDefault="00E00672" w:rsidP="001474FB">
      <w:pPr>
        <w:widowControl w:val="0"/>
        <w:spacing w:after="0"/>
        <w:jc w:val="both"/>
        <w:rPr>
          <w:rFonts w:ascii="Times New Roman" w:hAnsi="Times New Roman" w:cs="Times New Roman"/>
          <w:sz w:val="24"/>
          <w:szCs w:val="24"/>
          <w:shd w:val="clear" w:color="auto" w:fill="FFFFFF"/>
        </w:rPr>
      </w:pPr>
      <w:r w:rsidRPr="001474FB">
        <w:rPr>
          <w:rFonts w:ascii="Times New Roman" w:hAnsi="Times New Roman" w:cs="Times New Roman"/>
          <w:sz w:val="24"/>
          <w:szCs w:val="24"/>
          <w:shd w:val="clear" w:color="auto" w:fill="FFFFFF"/>
        </w:rPr>
        <w:t xml:space="preserve">CLAVAL, Paul. El enfoque cultural y las concepciones geográficas del espacio. 2002. {ingreso 11 noviembre 2019] disponible en </w:t>
      </w:r>
      <w:hyperlink r:id="rId12" w:history="1">
        <w:r w:rsidRPr="001474FB">
          <w:rPr>
            <w:rStyle w:val="Hipervnculo"/>
            <w:rFonts w:ascii="Times New Roman" w:hAnsi="Times New Roman" w:cs="Times New Roman"/>
            <w:color w:val="auto"/>
            <w:sz w:val="24"/>
            <w:szCs w:val="24"/>
            <w:shd w:val="clear" w:color="auto" w:fill="FFFFFF"/>
          </w:rPr>
          <w:t>http://bibliotecadigital.academia.cl/handle/123456789/574</w:t>
        </w:r>
      </w:hyperlink>
    </w:p>
    <w:p w:rsidR="00E00672" w:rsidRPr="001474FB" w:rsidRDefault="00E00672" w:rsidP="001474FB">
      <w:pPr>
        <w:widowControl w:val="0"/>
        <w:spacing w:after="0"/>
        <w:jc w:val="both"/>
        <w:rPr>
          <w:rFonts w:ascii="Times New Roman" w:hAnsi="Times New Roman" w:cs="Times New Roman"/>
          <w:sz w:val="24"/>
          <w:szCs w:val="24"/>
        </w:rPr>
      </w:pPr>
      <w:r w:rsidRPr="001474FB">
        <w:rPr>
          <w:rFonts w:ascii="Times New Roman" w:eastAsia="Times New Roman" w:hAnsi="Times New Roman" w:cs="Times New Roman"/>
          <w:sz w:val="24"/>
          <w:szCs w:val="24"/>
        </w:rPr>
        <w:t>CLOQUELL</w:t>
      </w:r>
      <w:r w:rsidRPr="001474FB">
        <w:rPr>
          <w:rFonts w:ascii="Times New Roman" w:hAnsi="Times New Roman" w:cs="Times New Roman"/>
          <w:sz w:val="24"/>
          <w:szCs w:val="24"/>
        </w:rPr>
        <w:t xml:space="preserve">, Silvia. (Coord.) (2014) </w:t>
      </w:r>
      <w:r w:rsidRPr="001474FB">
        <w:rPr>
          <w:rFonts w:ascii="Times New Roman" w:hAnsi="Times New Roman" w:cs="Times New Roman"/>
          <w:i/>
          <w:iCs/>
          <w:sz w:val="24"/>
          <w:szCs w:val="24"/>
        </w:rPr>
        <w:t>Pueblos rurales. Territorio, sociedad y ambiente en la nueva agricultura</w:t>
      </w:r>
      <w:r w:rsidRPr="001474FB">
        <w:rPr>
          <w:rFonts w:ascii="Times New Roman" w:hAnsi="Times New Roman" w:cs="Times New Roman"/>
          <w:sz w:val="24"/>
          <w:szCs w:val="24"/>
        </w:rPr>
        <w:t>. Ediciones CICCUS, Buenos Aires</w:t>
      </w:r>
    </w:p>
    <w:p w:rsidR="00E00672" w:rsidRPr="001474FB" w:rsidRDefault="00E00672" w:rsidP="001474FB">
      <w:pPr>
        <w:pStyle w:val="NormalWeb"/>
        <w:widowControl w:val="0"/>
        <w:spacing w:before="0" w:beforeAutospacing="0" w:after="0" w:afterAutospacing="0" w:line="276" w:lineRule="auto"/>
        <w:jc w:val="both"/>
      </w:pPr>
      <w:r w:rsidRPr="001474FB">
        <w:rPr>
          <w:shd w:val="clear" w:color="auto" w:fill="FFFFFF"/>
        </w:rPr>
        <w:t>GARCÍA NEGRONI, María Marta. Subjetividad y discurso científico-académico: Acerca de algunas manifestaciones de la subjetividad en el artículo de investigación en español. </w:t>
      </w:r>
      <w:r w:rsidRPr="001474FB">
        <w:rPr>
          <w:i/>
          <w:iCs/>
          <w:shd w:val="clear" w:color="auto" w:fill="FFFFFF"/>
        </w:rPr>
        <w:t>Revista signos</w:t>
      </w:r>
      <w:r w:rsidRPr="001474FB">
        <w:rPr>
          <w:shd w:val="clear" w:color="auto" w:fill="FFFFFF"/>
        </w:rPr>
        <w:t xml:space="preserve">, 2008, vol. 41, no 66, p. 9-31. Disponible en </w:t>
      </w:r>
      <w:hyperlink r:id="rId13" w:history="1">
        <w:r w:rsidRPr="001474FB">
          <w:rPr>
            <w:rStyle w:val="Hipervnculo"/>
            <w:color w:val="auto"/>
            <w:shd w:val="clear" w:color="auto" w:fill="FFFFFF"/>
          </w:rPr>
          <w:t>https://scielo.conicyt.cl/scielo.php?pid=S0718-09342008000100001&amp;script=sci_arttext</w:t>
        </w:r>
      </w:hyperlink>
      <w:r w:rsidRPr="001474FB">
        <w:rPr>
          <w:shd w:val="clear" w:color="auto" w:fill="FFFFFF"/>
        </w:rPr>
        <w:t>[ingreso 11 noviembre 2019]</w:t>
      </w:r>
    </w:p>
    <w:p w:rsidR="00E00672" w:rsidRPr="001474FB" w:rsidRDefault="00E00672" w:rsidP="001474FB">
      <w:pPr>
        <w:pStyle w:val="NormalWeb"/>
        <w:widowControl w:val="0"/>
        <w:spacing w:before="0" w:beforeAutospacing="0" w:after="0" w:afterAutospacing="0" w:line="276" w:lineRule="auto"/>
        <w:jc w:val="both"/>
      </w:pPr>
      <w:r w:rsidRPr="001474FB">
        <w:t>GIARRACA Norma. Compiladora (2001). ¿Una nueva ruralidad en América Latina?</w:t>
      </w:r>
      <w:r w:rsidR="001474FB" w:rsidRPr="001474FB">
        <w:t xml:space="preserve"> </w:t>
      </w:r>
      <w:r w:rsidRPr="001474FB">
        <w:t>Ediciones CLACSO, Buenos Aires.</w:t>
      </w:r>
    </w:p>
    <w:p w:rsidR="00E00672" w:rsidRPr="007F1633" w:rsidRDefault="00E00672" w:rsidP="001474FB">
      <w:pPr>
        <w:pStyle w:val="NormalWeb"/>
        <w:widowControl w:val="0"/>
        <w:spacing w:before="0" w:beforeAutospacing="0" w:after="0" w:afterAutospacing="0" w:line="276" w:lineRule="auto"/>
        <w:jc w:val="both"/>
      </w:pPr>
      <w:r w:rsidRPr="001474FB">
        <w:t>GORENSTEIN, Silvia; NAPAL, Martí; BARBERO, Andrea. Desafíos del desarrollo rural en Argentina: una lectura desde un territorio de la pampa húmeda.</w:t>
      </w:r>
      <w:r w:rsidRPr="001474FB">
        <w:rPr>
          <w:b/>
          <w:bCs/>
        </w:rPr>
        <w:t> </w:t>
      </w:r>
      <w:r w:rsidRPr="001474FB">
        <w:rPr>
          <w:bCs/>
        </w:rPr>
        <w:t>Econ. soc.territ</w:t>
      </w:r>
      <w:r w:rsidRPr="001474FB">
        <w:t xml:space="preserve">, Toluca, v. 9, n. 29, p. 119-143, abr.  2009.   Disponible en &lt;http://www.scielo.org.mx/scielo.php?script=sci_arttext&amp;pid=S1405-84212009000100006&amp;lng=es&amp;nrm=iso&gt;. </w:t>
      </w:r>
      <w:r w:rsidRPr="007F1633">
        <w:t>Accedido en 11 nov.  2019.</w:t>
      </w:r>
    </w:p>
    <w:p w:rsidR="00E00672" w:rsidRPr="001474FB" w:rsidRDefault="00E00672" w:rsidP="001474FB">
      <w:pPr>
        <w:pStyle w:val="NormalWeb"/>
        <w:widowControl w:val="0"/>
        <w:spacing w:before="0" w:beforeAutospacing="0" w:after="0" w:afterAutospacing="0" w:line="276" w:lineRule="auto"/>
        <w:jc w:val="both"/>
        <w:rPr>
          <w:lang w:val="en-US"/>
        </w:rPr>
      </w:pPr>
      <w:r w:rsidRPr="001474FB">
        <w:rPr>
          <w:shd w:val="clear" w:color="auto" w:fill="FFFFFF"/>
          <w:lang w:val="en-US"/>
        </w:rPr>
        <w:t>HYLAND, Fiona. ESL writers and feedback: Giving more autonomy to students. </w:t>
      </w:r>
      <w:r w:rsidRPr="001474FB">
        <w:rPr>
          <w:i/>
          <w:iCs/>
          <w:shd w:val="clear" w:color="auto" w:fill="FFFFFF"/>
          <w:lang w:val="en-US"/>
        </w:rPr>
        <w:t>Language teaching research</w:t>
      </w:r>
      <w:r w:rsidRPr="001474FB">
        <w:rPr>
          <w:shd w:val="clear" w:color="auto" w:fill="FFFFFF"/>
          <w:lang w:val="en-US"/>
        </w:rPr>
        <w:t>, 2000, vol. 4, no 1, p. 33-54.</w:t>
      </w:r>
    </w:p>
    <w:p w:rsidR="00E00672" w:rsidRPr="001474FB" w:rsidRDefault="00E00672" w:rsidP="001474FB">
      <w:pPr>
        <w:pStyle w:val="NormalWeb"/>
        <w:widowControl w:val="0"/>
        <w:spacing w:before="0" w:beforeAutospacing="0" w:after="0" w:afterAutospacing="0" w:line="276" w:lineRule="auto"/>
        <w:jc w:val="both"/>
        <w:rPr>
          <w:lang w:val="en-US"/>
        </w:rPr>
      </w:pPr>
      <w:r w:rsidRPr="001474FB">
        <w:rPr>
          <w:lang w:val="en-US"/>
        </w:rPr>
        <w:lastRenderedPageBreak/>
        <w:t xml:space="preserve">HARWOOD, Nigel.  “Nowhere has anyone attempted… In this article I am to do just that. A corpus based study of self-promotional I and we in academic writing across four disciplines”. </w:t>
      </w:r>
      <w:r w:rsidRPr="001474FB">
        <w:rPr>
          <w:i/>
          <w:iCs/>
          <w:lang w:val="en-US"/>
        </w:rPr>
        <w:t>Journal of Pragmatics</w:t>
      </w:r>
      <w:r w:rsidRPr="001474FB">
        <w:rPr>
          <w:lang w:val="en-US"/>
        </w:rPr>
        <w:t xml:space="preserve">, 37, 1207-1231. Amsterdam: Elsevier. </w:t>
      </w:r>
      <w:r w:rsidRPr="009013D4">
        <w:rPr>
          <w:lang w:val="en-US"/>
        </w:rPr>
        <w:t xml:space="preserve">2005 Disponible en </w:t>
      </w:r>
      <w:hyperlink r:id="rId14" w:history="1">
        <w:r w:rsidRPr="009013D4">
          <w:rPr>
            <w:rStyle w:val="Hipervnculo"/>
            <w:color w:val="auto"/>
            <w:lang w:val="en-US"/>
          </w:rPr>
          <w:t>https://www.jbe-platform.com/content/journals/10.1075/ijcl.11.1.09lyn</w:t>
        </w:r>
      </w:hyperlink>
      <w:r w:rsidR="001474FB" w:rsidRPr="009013D4">
        <w:rPr>
          <w:rStyle w:val="Hipervnculo"/>
          <w:color w:val="auto"/>
          <w:lang w:val="en-US"/>
        </w:rPr>
        <w:t xml:space="preserve">. </w:t>
      </w:r>
      <w:r w:rsidRPr="001474FB">
        <w:rPr>
          <w:lang w:val="en-US"/>
        </w:rPr>
        <w:t>Accedido 11 noviembre de 2019.</w:t>
      </w:r>
    </w:p>
    <w:p w:rsidR="00E00672" w:rsidRPr="001474FB" w:rsidRDefault="00E00672" w:rsidP="001474FB">
      <w:pPr>
        <w:pStyle w:val="NormalWeb"/>
        <w:widowControl w:val="0"/>
        <w:spacing w:before="0" w:beforeAutospacing="0" w:after="0" w:afterAutospacing="0" w:line="276" w:lineRule="auto"/>
        <w:jc w:val="both"/>
      </w:pPr>
      <w:r w:rsidRPr="001474FB">
        <w:rPr>
          <w:lang w:val="en-US"/>
        </w:rPr>
        <w:t xml:space="preserve">GREENBAUM, Sidney y QUIRK, Randolph. </w:t>
      </w:r>
      <w:r w:rsidRPr="001474FB">
        <w:rPr>
          <w:i/>
          <w:lang w:val="en-US"/>
        </w:rPr>
        <w:t>A Student´s Grammar of the English Language</w:t>
      </w:r>
      <w:r w:rsidRPr="001474FB">
        <w:rPr>
          <w:lang w:val="en-US"/>
        </w:rPr>
        <w:t xml:space="preserve">. </w:t>
      </w:r>
      <w:r w:rsidRPr="001474FB">
        <w:t xml:space="preserve">London: Pearson. 1990. Disponible en </w:t>
      </w:r>
      <w:hyperlink r:id="rId15" w:history="1">
        <w:r w:rsidRPr="001474FB">
          <w:rPr>
            <w:rStyle w:val="Hipervnculo"/>
            <w:color w:val="auto"/>
          </w:rPr>
          <w:t>https://es.scribd.com/doc/157176191/A-Student-s-Grammar-of-the-English-Language-Sidney-Greenbaum-Randolph-1-Quirk-1990</w:t>
        </w:r>
      </w:hyperlink>
      <w:r w:rsidRPr="001474FB">
        <w:t>Accedido en 11 noviembre de 2019.</w:t>
      </w:r>
    </w:p>
    <w:p w:rsidR="00E00672" w:rsidRPr="001474FB" w:rsidRDefault="00E00672" w:rsidP="001474FB">
      <w:pPr>
        <w:pStyle w:val="NormalWeb"/>
        <w:widowControl w:val="0"/>
        <w:spacing w:before="0" w:beforeAutospacing="0" w:after="0" w:afterAutospacing="0" w:line="276" w:lineRule="auto"/>
        <w:jc w:val="both"/>
      </w:pPr>
      <w:r w:rsidRPr="001474FB">
        <w:rPr>
          <w:shd w:val="clear" w:color="auto" w:fill="F9F9F9"/>
        </w:rPr>
        <w:t xml:space="preserve">MANZANAL, Mabel Adelaida; Desarrollo: Una perspectiva crítica desde el análisis del poder y del territorio; Instituto Argentino para el Desarrollo Económico; Realidad Económica; 283; 5-2014; 17-48. Disponible en </w:t>
      </w:r>
      <w:hyperlink r:id="rId16" w:tgtFrame="_blank" w:history="1">
        <w:r w:rsidRPr="001474FB">
          <w:rPr>
            <w:rStyle w:val="Hipervnculo"/>
            <w:color w:val="auto"/>
            <w:u w:val="none"/>
            <w:shd w:val="clear" w:color="auto" w:fill="F9F9F9"/>
          </w:rPr>
          <w:t>http://www.iade.org.ar/articulos/una-perspectiva-critica-desde-el-analisis-del-p</w:t>
        </w:r>
      </w:hyperlink>
      <w:r w:rsidRPr="001474FB">
        <w:t>.  Acceso 11 noviembre de 2019.</w:t>
      </w:r>
    </w:p>
    <w:p w:rsidR="00E00672" w:rsidRPr="001474FB" w:rsidRDefault="00E00672" w:rsidP="001474FB">
      <w:pPr>
        <w:widowControl w:val="0"/>
        <w:spacing w:after="0"/>
        <w:jc w:val="both"/>
        <w:rPr>
          <w:rFonts w:ascii="Times New Roman" w:hAnsi="Times New Roman" w:cs="Times New Roman"/>
          <w:sz w:val="24"/>
          <w:szCs w:val="24"/>
        </w:rPr>
      </w:pPr>
      <w:r w:rsidRPr="001474FB">
        <w:rPr>
          <w:rFonts w:ascii="Times New Roman" w:eastAsia="Times New Roman" w:hAnsi="Times New Roman" w:cs="Times New Roman"/>
          <w:sz w:val="24"/>
          <w:szCs w:val="24"/>
        </w:rPr>
        <w:t xml:space="preserve">MANZANAL, Mabel et al. </w:t>
      </w:r>
      <w:r w:rsidRPr="001474FB">
        <w:rPr>
          <w:rFonts w:ascii="Times New Roman" w:eastAsia="Times New Roman" w:hAnsi="Times New Roman" w:cs="Times New Roman"/>
          <w:i/>
          <w:sz w:val="24"/>
          <w:szCs w:val="24"/>
        </w:rPr>
        <w:t>Agricultura familiar y soberanía alimentaria. Diversidades territoriales de las políticas públicas en Misiones y Buenos Aires (Argentina)</w:t>
      </w:r>
      <w:r w:rsidRPr="001474FB">
        <w:rPr>
          <w:rFonts w:ascii="Times New Roman" w:eastAsia="Times New Roman" w:hAnsi="Times New Roman" w:cs="Times New Roman"/>
          <w:sz w:val="24"/>
          <w:szCs w:val="24"/>
        </w:rPr>
        <w:t xml:space="preserve">. Ecuador: Revista EUtopia, Revista de Desarrollo. 2014. Disponible en </w:t>
      </w:r>
      <w:hyperlink r:id="rId17" w:history="1">
        <w:r w:rsidRPr="001474FB">
          <w:rPr>
            <w:rStyle w:val="Hipervnculo"/>
            <w:rFonts w:ascii="Times New Roman" w:eastAsia="Times New Roman" w:hAnsi="Times New Roman" w:cs="Times New Roman"/>
            <w:color w:val="auto"/>
            <w:sz w:val="24"/>
            <w:szCs w:val="24"/>
          </w:rPr>
          <w:t>https://ri.conicet.gov.ar/bitstream/handle/11336/44954/CONICET_Digital_Nro.238e0bf7-7a60-451d-b64e-3762e89cbd94_M.pdf?sequence=14</w:t>
        </w:r>
      </w:hyperlink>
      <w:r w:rsidRPr="001474FB">
        <w:rPr>
          <w:rFonts w:ascii="Times New Roman" w:eastAsia="Times New Roman" w:hAnsi="Times New Roman" w:cs="Times New Roman"/>
          <w:sz w:val="24"/>
          <w:szCs w:val="24"/>
        </w:rPr>
        <w:t>Acceso 11 de noviembre de 2019.</w:t>
      </w:r>
    </w:p>
    <w:p w:rsidR="00E00672" w:rsidRPr="001474FB" w:rsidRDefault="00E00672" w:rsidP="001474FB">
      <w:pPr>
        <w:spacing w:after="0"/>
        <w:jc w:val="both"/>
        <w:rPr>
          <w:rFonts w:ascii="Times New Roman" w:hAnsi="Times New Roman" w:cs="Times New Roman"/>
          <w:sz w:val="24"/>
          <w:szCs w:val="24"/>
          <w:shd w:val="clear" w:color="auto" w:fill="FFFFFF"/>
        </w:rPr>
      </w:pPr>
      <w:r w:rsidRPr="001474FB">
        <w:rPr>
          <w:rStyle w:val="familyname"/>
          <w:rFonts w:ascii="Times New Roman" w:hAnsi="Times New Roman" w:cs="Times New Roman"/>
          <w:sz w:val="24"/>
          <w:szCs w:val="24"/>
          <w:shd w:val="clear" w:color="auto" w:fill="FFFFFF"/>
        </w:rPr>
        <w:t>MAINGUENEAU</w:t>
      </w:r>
      <w:r w:rsidRPr="001474FB">
        <w:rPr>
          <w:rFonts w:ascii="Times New Roman" w:hAnsi="Times New Roman" w:cs="Times New Roman"/>
          <w:sz w:val="24"/>
          <w:szCs w:val="24"/>
          <w:shd w:val="clear" w:color="auto" w:fill="FFFFFF"/>
        </w:rPr>
        <w:t>, Dominique« L’</w:t>
      </w:r>
      <w:r w:rsidRPr="001474FB">
        <w:rPr>
          <w:rStyle w:val="nfasis"/>
          <w:rFonts w:ascii="Times New Roman" w:hAnsi="Times New Roman" w:cs="Times New Roman"/>
          <w:sz w:val="24"/>
          <w:szCs w:val="24"/>
          <w:shd w:val="clear" w:color="auto" w:fill="FFFFFF"/>
        </w:rPr>
        <w:t>èthos</w:t>
      </w:r>
      <w:r w:rsidRPr="001474FB">
        <w:rPr>
          <w:rFonts w:ascii="Times New Roman" w:hAnsi="Times New Roman" w:cs="Times New Roman"/>
          <w:sz w:val="24"/>
          <w:szCs w:val="24"/>
          <w:shd w:val="clear" w:color="auto" w:fill="FFFFFF"/>
        </w:rPr>
        <w:t>: un articulateur », </w:t>
      </w:r>
      <w:r w:rsidRPr="001474FB">
        <w:rPr>
          <w:rStyle w:val="nfasis"/>
          <w:rFonts w:ascii="Times New Roman" w:hAnsi="Times New Roman" w:cs="Times New Roman"/>
          <w:sz w:val="24"/>
          <w:szCs w:val="24"/>
          <w:shd w:val="clear" w:color="auto" w:fill="FFFFFF"/>
        </w:rPr>
        <w:t>COnTEXTES</w:t>
      </w:r>
      <w:r w:rsidRPr="001474FB">
        <w:rPr>
          <w:rFonts w:ascii="Times New Roman" w:hAnsi="Times New Roman" w:cs="Times New Roman"/>
          <w:sz w:val="24"/>
          <w:szCs w:val="24"/>
          <w:shd w:val="clear" w:color="auto" w:fill="FFFFFF"/>
        </w:rPr>
        <w:t xml:space="preserve"> [En ligne], 13 | 2013, mis en ligne le 20 décembre 2013, consulté le 11 novembre 2019. URL: http://journals.openedition.org/contextes/5772; DOI : 10.4000/contextes.5772 </w:t>
      </w:r>
    </w:p>
    <w:p w:rsidR="00E00672" w:rsidRPr="001474FB" w:rsidRDefault="007F1633" w:rsidP="001474FB">
      <w:pPr>
        <w:spacing w:after="0"/>
        <w:jc w:val="both"/>
        <w:rPr>
          <w:rFonts w:ascii="Times New Roman" w:eastAsia="Times New Roman" w:hAnsi="Times New Roman" w:cs="Times New Roman"/>
          <w:sz w:val="24"/>
          <w:szCs w:val="24"/>
        </w:rPr>
      </w:pPr>
      <w:hyperlink r:id="rId18" w:history="1">
        <w:r w:rsidR="00E00672" w:rsidRPr="001474FB">
          <w:rPr>
            <w:rStyle w:val="Hipervnculo"/>
            <w:rFonts w:ascii="Times New Roman" w:hAnsi="Times New Roman" w:cs="Times New Roman"/>
            <w:color w:val="auto"/>
            <w:sz w:val="24"/>
            <w:szCs w:val="24"/>
            <w:u w:val="none"/>
            <w:shd w:val="clear" w:color="auto" w:fill="FFFFFF"/>
          </w:rPr>
          <w:t>MILO VACCARO</w:t>
        </w:r>
      </w:hyperlink>
      <w:r w:rsidR="00E00672" w:rsidRPr="001474FB">
        <w:rPr>
          <w:rFonts w:ascii="Times New Roman" w:hAnsi="Times New Roman" w:cs="Times New Roman"/>
          <w:sz w:val="24"/>
          <w:szCs w:val="24"/>
          <w:shd w:val="clear" w:color="auto" w:fill="FFFFFF"/>
        </w:rPr>
        <w:t xml:space="preserve">, Marcelo; ARADAS DIAZ </w:t>
      </w:r>
      <w:r w:rsidR="001474FB">
        <w:rPr>
          <w:rFonts w:ascii="Times New Roman" w:hAnsi="Times New Roman" w:cs="Times New Roman"/>
          <w:sz w:val="24"/>
          <w:szCs w:val="24"/>
          <w:shd w:val="clear" w:color="auto" w:fill="FFFFFF"/>
        </w:rPr>
        <w:t xml:space="preserve">María Elena, FIOR Mabel Beatriz. </w:t>
      </w:r>
      <w:r w:rsidR="00E00672" w:rsidRPr="001474FB">
        <w:rPr>
          <w:rFonts w:ascii="Times New Roman" w:eastAsia="Times New Roman" w:hAnsi="Times New Roman" w:cs="Times New Roman"/>
          <w:i/>
          <w:sz w:val="24"/>
          <w:szCs w:val="24"/>
        </w:rPr>
        <w:t>Desarrollo Territorial: una mirada desde los procesos locales.</w:t>
      </w:r>
      <w:r w:rsidR="00E00672" w:rsidRPr="001474FB">
        <w:rPr>
          <w:rFonts w:ascii="Times New Roman" w:eastAsia="Times New Roman" w:hAnsi="Times New Roman" w:cs="Times New Roman"/>
          <w:sz w:val="24"/>
          <w:szCs w:val="24"/>
        </w:rPr>
        <w:t xml:space="preserve"> 2012. Ediciones INTA, Buenos Aires.</w:t>
      </w:r>
    </w:p>
    <w:p w:rsidR="00E00672" w:rsidRPr="001474FB" w:rsidRDefault="00E00672" w:rsidP="001474FB">
      <w:pPr>
        <w:spacing w:after="0"/>
        <w:jc w:val="both"/>
        <w:rPr>
          <w:rFonts w:ascii="Times New Roman" w:hAnsi="Times New Roman" w:cs="Times New Roman"/>
          <w:sz w:val="24"/>
          <w:szCs w:val="24"/>
          <w:shd w:val="clear" w:color="auto" w:fill="FFFFFF"/>
        </w:rPr>
      </w:pPr>
      <w:r w:rsidRPr="001474FB">
        <w:rPr>
          <w:rFonts w:ascii="Times New Roman" w:hAnsi="Times New Roman" w:cs="Times New Roman"/>
          <w:sz w:val="24"/>
          <w:szCs w:val="24"/>
          <w:shd w:val="clear" w:color="auto" w:fill="FFFFFF"/>
        </w:rPr>
        <w:t>NEGRONI, María Marta García; GELBES, Silvia Ramírez. Ethos discursivo y polémica sin enfrentamiento. Acerca del discurso académico en humanidades. </w:t>
      </w:r>
      <w:r w:rsidRPr="001474FB">
        <w:rPr>
          <w:rFonts w:ascii="Times New Roman" w:hAnsi="Times New Roman" w:cs="Times New Roman"/>
          <w:i/>
          <w:iCs/>
          <w:sz w:val="24"/>
          <w:szCs w:val="24"/>
          <w:shd w:val="clear" w:color="auto" w:fill="FFFFFF"/>
        </w:rPr>
        <w:t>Questões de escrita</w:t>
      </w:r>
      <w:r w:rsidRPr="001474FB">
        <w:rPr>
          <w:rFonts w:ascii="Times New Roman" w:hAnsi="Times New Roman" w:cs="Times New Roman"/>
          <w:sz w:val="24"/>
          <w:szCs w:val="24"/>
          <w:shd w:val="clear" w:color="auto" w:fill="FFFFFF"/>
        </w:rPr>
        <w:t xml:space="preserve">. Disponible en: </w:t>
      </w:r>
      <w:hyperlink r:id="rId19" w:anchor="page=114" w:history="1">
        <w:r w:rsidRPr="001474FB">
          <w:rPr>
            <w:rStyle w:val="Hipervnculo"/>
            <w:rFonts w:ascii="Times New Roman" w:hAnsi="Times New Roman" w:cs="Times New Roman"/>
            <w:color w:val="auto"/>
            <w:sz w:val="24"/>
            <w:szCs w:val="24"/>
            <w:shd w:val="clear" w:color="auto" w:fill="FFFFFF"/>
          </w:rPr>
          <w:t>http://jornadasliterarias.upf.br/upload/files/aa123cbc832746fa4fd5676754280747.pdf#page=114</w:t>
        </w:r>
      </w:hyperlink>
      <w:r w:rsidRPr="001474FB">
        <w:rPr>
          <w:rFonts w:ascii="Times New Roman" w:hAnsi="Times New Roman" w:cs="Times New Roman"/>
          <w:sz w:val="24"/>
          <w:szCs w:val="24"/>
          <w:shd w:val="clear" w:color="auto" w:fill="FFFFFF"/>
        </w:rPr>
        <w:t>[ingreso 11 noviembre 2019].</w:t>
      </w:r>
    </w:p>
    <w:p w:rsidR="00E00672" w:rsidRPr="001474FB" w:rsidRDefault="00E00672" w:rsidP="001474FB">
      <w:pPr>
        <w:spacing w:after="0"/>
        <w:jc w:val="both"/>
        <w:rPr>
          <w:rFonts w:ascii="Times New Roman" w:hAnsi="Times New Roman" w:cs="Times New Roman"/>
          <w:sz w:val="24"/>
          <w:szCs w:val="24"/>
        </w:rPr>
      </w:pPr>
      <w:r w:rsidRPr="001474FB">
        <w:rPr>
          <w:rFonts w:ascii="Times New Roman" w:hAnsi="Times New Roman" w:cs="Times New Roman"/>
          <w:sz w:val="24"/>
          <w:szCs w:val="24"/>
        </w:rPr>
        <w:t>MOLANO L., Olga Lucía., Identidad cultural un concepto que evoluciona. Revista Opera [en linea]. 2007, (7), 69-84[fecha de Consulta 11 de Noviembre de 2019]. ISSN: 1657-8651. Disponible en: </w:t>
      </w:r>
      <w:hyperlink r:id="rId20" w:tgtFrame="_blank" w:history="1">
        <w:r w:rsidRPr="001474FB">
          <w:rPr>
            <w:rStyle w:val="Hipervnculo"/>
            <w:rFonts w:ascii="Times New Roman" w:hAnsi="Times New Roman" w:cs="Times New Roman"/>
            <w:color w:val="auto"/>
            <w:sz w:val="24"/>
            <w:szCs w:val="24"/>
          </w:rPr>
          <w:t>https://www.redalyc.org/articulo.oa?id=67500705</w:t>
        </w:r>
      </w:hyperlink>
    </w:p>
    <w:p w:rsidR="00E00672" w:rsidRPr="001474FB" w:rsidRDefault="00E00672" w:rsidP="001474FB">
      <w:pPr>
        <w:pStyle w:val="NormalWeb"/>
        <w:widowControl w:val="0"/>
        <w:spacing w:before="0" w:beforeAutospacing="0" w:after="0" w:afterAutospacing="0" w:line="276" w:lineRule="auto"/>
        <w:jc w:val="both"/>
        <w:rPr>
          <w:lang w:val="es-AR"/>
        </w:rPr>
      </w:pPr>
      <w:r w:rsidRPr="001474FB">
        <w:t xml:space="preserve">MONTOLÍO, Estrella Comp. </w:t>
      </w:r>
      <w:r w:rsidRPr="001474FB">
        <w:rPr>
          <w:i/>
        </w:rPr>
        <w:t>Manual de escritura académica</w:t>
      </w:r>
      <w:r w:rsidRPr="001474FB">
        <w:t xml:space="preserve">. </w:t>
      </w:r>
      <w:r w:rsidRPr="001474FB">
        <w:rPr>
          <w:lang w:val="es-AR"/>
        </w:rPr>
        <w:t>Barcelona: Ariel. 2001.</w:t>
      </w:r>
    </w:p>
    <w:p w:rsidR="00E00672" w:rsidRPr="001474FB" w:rsidRDefault="00E00672" w:rsidP="001474FB">
      <w:pPr>
        <w:pStyle w:val="NormalWeb"/>
        <w:widowControl w:val="0"/>
        <w:spacing w:before="0" w:beforeAutospacing="0" w:after="0" w:afterAutospacing="0" w:line="276" w:lineRule="auto"/>
        <w:jc w:val="both"/>
      </w:pPr>
      <w:r w:rsidRPr="001474FB">
        <w:t xml:space="preserve">LATTUADA, Mario.; NOGUEIRA María .Elena.; URCOLA Marcos. Tres décadas de desarrollo rural en la Argentina: continuidades y rupturas de intervenciones públicas en contextos cambiantes 1984-2014 / Mario Lattuada; María Elena Nogueira ; Marcos Urcola. - 1a ed.2015 - Ciudad Autónoma de Buenos Aires: Teseo Disponible en </w:t>
      </w:r>
      <w:hyperlink r:id="rId21" w:history="1">
        <w:r w:rsidRPr="001474FB">
          <w:rPr>
            <w:rStyle w:val="Hipervnculo"/>
            <w:color w:val="auto"/>
          </w:rPr>
          <w:t>https://www.uai.edu.ar/media/109538/lattuada-tres-decadas-del-desarrollo-rural-en-la-argentina.pdf</w:t>
        </w:r>
      </w:hyperlink>
      <w:r w:rsidRPr="001474FB">
        <w:t>Acceso 11 de noviembre de 2019.</w:t>
      </w:r>
    </w:p>
    <w:p w:rsidR="00E00672" w:rsidRPr="001474FB" w:rsidRDefault="00E00672" w:rsidP="001474FB">
      <w:pPr>
        <w:widowControl w:val="0"/>
        <w:spacing w:after="0"/>
        <w:jc w:val="both"/>
        <w:rPr>
          <w:rFonts w:ascii="Times New Roman" w:hAnsi="Times New Roman" w:cs="Times New Roman"/>
          <w:sz w:val="24"/>
          <w:szCs w:val="24"/>
        </w:rPr>
      </w:pPr>
      <w:r w:rsidRPr="001474FB">
        <w:rPr>
          <w:rFonts w:ascii="Times New Roman" w:eastAsia="Times New Roman" w:hAnsi="Times New Roman" w:cs="Times New Roman"/>
          <w:sz w:val="24"/>
          <w:szCs w:val="24"/>
        </w:rPr>
        <w:t xml:space="preserve">OSZLACK, Oscar. “Políticas públicas y regímenes políticos. Reflexiones a partir de algunas experiencias latinoamericanas”. Buenos Aires: Estudios CEDES, Vol. 3, Nº 2. 1980. Disponible en: </w:t>
      </w:r>
      <w:hyperlink r:id="rId22" w:history="1">
        <w:r w:rsidRPr="001474FB">
          <w:rPr>
            <w:rStyle w:val="Hipervnculo"/>
            <w:rFonts w:ascii="Times New Roman" w:hAnsi="Times New Roman" w:cs="Times New Roman"/>
            <w:color w:val="auto"/>
            <w:sz w:val="24"/>
            <w:szCs w:val="24"/>
            <w:shd w:val="clear" w:color="auto" w:fill="FFFFFF"/>
          </w:rPr>
          <w:t>http://repositorio.cedes.org/handle/123456789/3470</w:t>
        </w:r>
      </w:hyperlink>
    </w:p>
    <w:p w:rsidR="00E00672" w:rsidRPr="001474FB" w:rsidRDefault="00E00672" w:rsidP="001474FB">
      <w:pPr>
        <w:widowControl w:val="0"/>
        <w:spacing w:after="0"/>
        <w:jc w:val="both"/>
        <w:rPr>
          <w:rFonts w:ascii="Times New Roman" w:eastAsia="Times New Roman" w:hAnsi="Times New Roman" w:cs="Times New Roman"/>
          <w:sz w:val="24"/>
          <w:szCs w:val="24"/>
        </w:rPr>
      </w:pPr>
      <w:r w:rsidRPr="001474FB">
        <w:rPr>
          <w:rFonts w:ascii="Times New Roman" w:hAnsi="Times New Roman" w:cs="Times New Roman"/>
          <w:sz w:val="24"/>
          <w:szCs w:val="24"/>
          <w:shd w:val="clear" w:color="auto" w:fill="FFFFFF"/>
        </w:rPr>
        <w:t>PÉREZ, Edelmira. El mundo rural latinoamericano y la nueva ruralidad. </w:t>
      </w:r>
      <w:r w:rsidRPr="001474FB">
        <w:rPr>
          <w:rFonts w:ascii="Times New Roman" w:hAnsi="Times New Roman" w:cs="Times New Roman"/>
          <w:i/>
          <w:iCs/>
          <w:sz w:val="24"/>
          <w:szCs w:val="24"/>
          <w:shd w:val="clear" w:color="auto" w:fill="FFFFFF"/>
        </w:rPr>
        <w:t xml:space="preserve">Nómadas </w:t>
      </w:r>
      <w:r w:rsidRPr="001474FB">
        <w:rPr>
          <w:rFonts w:ascii="Times New Roman" w:hAnsi="Times New Roman" w:cs="Times New Roman"/>
          <w:i/>
          <w:iCs/>
          <w:sz w:val="24"/>
          <w:szCs w:val="24"/>
          <w:shd w:val="clear" w:color="auto" w:fill="FFFFFF"/>
        </w:rPr>
        <w:lastRenderedPageBreak/>
        <w:t>(Col)</w:t>
      </w:r>
      <w:r w:rsidRPr="001474FB">
        <w:rPr>
          <w:rFonts w:ascii="Times New Roman" w:hAnsi="Times New Roman" w:cs="Times New Roman"/>
          <w:sz w:val="24"/>
          <w:szCs w:val="24"/>
          <w:shd w:val="clear" w:color="auto" w:fill="FFFFFF"/>
        </w:rPr>
        <w:t>, 2004, no 20, p. 180-193.</w:t>
      </w:r>
    </w:p>
    <w:p w:rsidR="000A3C72" w:rsidRPr="001474FB" w:rsidRDefault="00E00672" w:rsidP="001474FB">
      <w:pPr>
        <w:widowControl w:val="0"/>
        <w:spacing w:after="0"/>
        <w:jc w:val="both"/>
        <w:rPr>
          <w:rFonts w:ascii="Times New Roman" w:hAnsi="Times New Roman" w:cs="Times New Roman"/>
          <w:sz w:val="24"/>
          <w:szCs w:val="24"/>
        </w:rPr>
      </w:pPr>
      <w:r w:rsidRPr="001474FB">
        <w:rPr>
          <w:rFonts w:ascii="Times New Roman" w:hAnsi="Times New Roman" w:cs="Times New Roman"/>
          <w:sz w:val="24"/>
          <w:szCs w:val="24"/>
          <w:shd w:val="clear" w:color="auto" w:fill="FFFFFF"/>
        </w:rPr>
        <w:t>TARABORRELLI, D. (2017). Políticas públicas rurales y modelos de desarrollo en Argentina. El Programa Cambio Rural entre 1993 y 2015. </w:t>
      </w:r>
      <w:r w:rsidRPr="001474FB">
        <w:rPr>
          <w:rFonts w:ascii="Times New Roman" w:hAnsi="Times New Roman" w:cs="Times New Roman"/>
          <w:iCs/>
          <w:sz w:val="24"/>
          <w:szCs w:val="24"/>
          <w:shd w:val="clear" w:color="auto" w:fill="FFFFFF"/>
        </w:rPr>
        <w:t>Estudios Sociales del Estado</w:t>
      </w:r>
      <w:r w:rsidRPr="001474FB">
        <w:rPr>
          <w:rFonts w:ascii="Times New Roman" w:hAnsi="Times New Roman" w:cs="Times New Roman"/>
          <w:sz w:val="24"/>
          <w:szCs w:val="24"/>
          <w:shd w:val="clear" w:color="auto" w:fill="FFFFFF"/>
        </w:rPr>
        <w:t>, </w:t>
      </w:r>
      <w:r w:rsidRPr="001474FB">
        <w:rPr>
          <w:rFonts w:ascii="Times New Roman" w:hAnsi="Times New Roman" w:cs="Times New Roman"/>
          <w:iCs/>
          <w:sz w:val="24"/>
          <w:szCs w:val="24"/>
          <w:shd w:val="clear" w:color="auto" w:fill="FFFFFF"/>
        </w:rPr>
        <w:t>3</w:t>
      </w:r>
      <w:r w:rsidRPr="001474FB">
        <w:rPr>
          <w:rFonts w:ascii="Times New Roman" w:hAnsi="Times New Roman" w:cs="Times New Roman"/>
          <w:sz w:val="24"/>
          <w:szCs w:val="24"/>
          <w:shd w:val="clear" w:color="auto" w:fill="FFFFFF"/>
        </w:rPr>
        <w:t>(5), 164-.</w:t>
      </w:r>
    </w:p>
    <w:sectPr w:rsidR="000A3C72" w:rsidRPr="001474FB" w:rsidSect="00817EB3">
      <w:footerReference w:type="default" r:id="rId2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633" w:rsidRDefault="007F1633" w:rsidP="007F1633">
      <w:pPr>
        <w:spacing w:after="0" w:line="240" w:lineRule="auto"/>
      </w:pPr>
      <w:r>
        <w:separator/>
      </w:r>
    </w:p>
  </w:endnote>
  <w:endnote w:type="continuationSeparator" w:id="0">
    <w:p w:rsidR="007F1633" w:rsidRDefault="007F1633" w:rsidP="007F1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522417"/>
      <w:docPartObj>
        <w:docPartGallery w:val="Page Numbers (Bottom of Page)"/>
        <w:docPartUnique/>
      </w:docPartObj>
    </w:sdtPr>
    <w:sdtContent>
      <w:p w:rsidR="007F1633" w:rsidRDefault="007F1633">
        <w:pPr>
          <w:pStyle w:val="Piedepgina"/>
          <w:jc w:val="center"/>
        </w:pPr>
        <w:r>
          <w:fldChar w:fldCharType="begin"/>
        </w:r>
        <w:r>
          <w:instrText>PAGE   \* MERGEFORMAT</w:instrText>
        </w:r>
        <w:r>
          <w:fldChar w:fldCharType="separate"/>
        </w:r>
        <w:r>
          <w:rPr>
            <w:noProof/>
          </w:rPr>
          <w:t>3</w:t>
        </w:r>
        <w:r>
          <w:fldChar w:fldCharType="end"/>
        </w:r>
      </w:p>
    </w:sdtContent>
  </w:sdt>
  <w:p w:rsidR="007F1633" w:rsidRDefault="007F163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633" w:rsidRDefault="007F1633" w:rsidP="007F1633">
      <w:pPr>
        <w:spacing w:after="0" w:line="240" w:lineRule="auto"/>
      </w:pPr>
      <w:r>
        <w:separator/>
      </w:r>
    </w:p>
  </w:footnote>
  <w:footnote w:type="continuationSeparator" w:id="0">
    <w:p w:rsidR="007F1633" w:rsidRDefault="007F1633" w:rsidP="007F16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E7"/>
    <w:rsid w:val="000167C9"/>
    <w:rsid w:val="0004196A"/>
    <w:rsid w:val="0007283A"/>
    <w:rsid w:val="000853F7"/>
    <w:rsid w:val="000A0B3A"/>
    <w:rsid w:val="000A3C72"/>
    <w:rsid w:val="000D435E"/>
    <w:rsid w:val="00132C7B"/>
    <w:rsid w:val="00133C4A"/>
    <w:rsid w:val="001474FB"/>
    <w:rsid w:val="00155864"/>
    <w:rsid w:val="001566FA"/>
    <w:rsid w:val="00161CFA"/>
    <w:rsid w:val="00164677"/>
    <w:rsid w:val="001806EF"/>
    <w:rsid w:val="001821A3"/>
    <w:rsid w:val="00184B1C"/>
    <w:rsid w:val="001C0206"/>
    <w:rsid w:val="001D1084"/>
    <w:rsid w:val="001D3EB7"/>
    <w:rsid w:val="001E7850"/>
    <w:rsid w:val="001F1137"/>
    <w:rsid w:val="002116DC"/>
    <w:rsid w:val="002130D7"/>
    <w:rsid w:val="0022490D"/>
    <w:rsid w:val="00246CEC"/>
    <w:rsid w:val="002B13D1"/>
    <w:rsid w:val="002B3831"/>
    <w:rsid w:val="002E1290"/>
    <w:rsid w:val="0030325A"/>
    <w:rsid w:val="00330FB2"/>
    <w:rsid w:val="00354D25"/>
    <w:rsid w:val="00377E72"/>
    <w:rsid w:val="00381F3F"/>
    <w:rsid w:val="003C546D"/>
    <w:rsid w:val="003C6AA2"/>
    <w:rsid w:val="004039AE"/>
    <w:rsid w:val="00407844"/>
    <w:rsid w:val="00413362"/>
    <w:rsid w:val="00413860"/>
    <w:rsid w:val="00453AFA"/>
    <w:rsid w:val="004A3F20"/>
    <w:rsid w:val="004D0A26"/>
    <w:rsid w:val="0052387A"/>
    <w:rsid w:val="00563A37"/>
    <w:rsid w:val="00584A63"/>
    <w:rsid w:val="005B3E90"/>
    <w:rsid w:val="005B5D01"/>
    <w:rsid w:val="005C472D"/>
    <w:rsid w:val="005D596D"/>
    <w:rsid w:val="005F2BC5"/>
    <w:rsid w:val="00610DEF"/>
    <w:rsid w:val="0063239A"/>
    <w:rsid w:val="00637CBE"/>
    <w:rsid w:val="006551C7"/>
    <w:rsid w:val="006673CE"/>
    <w:rsid w:val="006B4091"/>
    <w:rsid w:val="006C2740"/>
    <w:rsid w:val="006C511E"/>
    <w:rsid w:val="006F12A3"/>
    <w:rsid w:val="007063A2"/>
    <w:rsid w:val="00721191"/>
    <w:rsid w:val="0072138B"/>
    <w:rsid w:val="00754ED4"/>
    <w:rsid w:val="00755219"/>
    <w:rsid w:val="00772919"/>
    <w:rsid w:val="00786FAF"/>
    <w:rsid w:val="007C00D9"/>
    <w:rsid w:val="007C24B0"/>
    <w:rsid w:val="007E16D2"/>
    <w:rsid w:val="007F1633"/>
    <w:rsid w:val="00813D46"/>
    <w:rsid w:val="00815E28"/>
    <w:rsid w:val="00817EB3"/>
    <w:rsid w:val="008378C8"/>
    <w:rsid w:val="00874915"/>
    <w:rsid w:val="008765B9"/>
    <w:rsid w:val="00892C61"/>
    <w:rsid w:val="008A4F9E"/>
    <w:rsid w:val="008D1181"/>
    <w:rsid w:val="008D48EC"/>
    <w:rsid w:val="008F6B21"/>
    <w:rsid w:val="009013D4"/>
    <w:rsid w:val="0090150D"/>
    <w:rsid w:val="009154B1"/>
    <w:rsid w:val="00916D3C"/>
    <w:rsid w:val="00956D99"/>
    <w:rsid w:val="00994B47"/>
    <w:rsid w:val="009D36D6"/>
    <w:rsid w:val="009D77DD"/>
    <w:rsid w:val="00A0402B"/>
    <w:rsid w:val="00A12CBC"/>
    <w:rsid w:val="00A3598D"/>
    <w:rsid w:val="00A66CFB"/>
    <w:rsid w:val="00AB2935"/>
    <w:rsid w:val="00AB2C23"/>
    <w:rsid w:val="00AB3EE7"/>
    <w:rsid w:val="00AC628D"/>
    <w:rsid w:val="00AE5E83"/>
    <w:rsid w:val="00B13D31"/>
    <w:rsid w:val="00B266E8"/>
    <w:rsid w:val="00B56C16"/>
    <w:rsid w:val="00B92EB3"/>
    <w:rsid w:val="00C12E49"/>
    <w:rsid w:val="00C20B95"/>
    <w:rsid w:val="00C22890"/>
    <w:rsid w:val="00C60357"/>
    <w:rsid w:val="00C72092"/>
    <w:rsid w:val="00CB60C3"/>
    <w:rsid w:val="00CC7274"/>
    <w:rsid w:val="00CF3175"/>
    <w:rsid w:val="00D04723"/>
    <w:rsid w:val="00D1233E"/>
    <w:rsid w:val="00D44E7B"/>
    <w:rsid w:val="00D865F5"/>
    <w:rsid w:val="00D94AFC"/>
    <w:rsid w:val="00D97FF8"/>
    <w:rsid w:val="00DB3203"/>
    <w:rsid w:val="00DC6615"/>
    <w:rsid w:val="00E00672"/>
    <w:rsid w:val="00E02E5E"/>
    <w:rsid w:val="00E220C6"/>
    <w:rsid w:val="00E24AF1"/>
    <w:rsid w:val="00E2616B"/>
    <w:rsid w:val="00E40776"/>
    <w:rsid w:val="00E51D09"/>
    <w:rsid w:val="00E525AB"/>
    <w:rsid w:val="00E52E2B"/>
    <w:rsid w:val="00E538EC"/>
    <w:rsid w:val="00E668FA"/>
    <w:rsid w:val="00E77114"/>
    <w:rsid w:val="00E92ABF"/>
    <w:rsid w:val="00E9456B"/>
    <w:rsid w:val="00EB6120"/>
    <w:rsid w:val="00EB6DD6"/>
    <w:rsid w:val="00EC0713"/>
    <w:rsid w:val="00EC6E06"/>
    <w:rsid w:val="00ED00EC"/>
    <w:rsid w:val="00EF77F2"/>
    <w:rsid w:val="00F57733"/>
    <w:rsid w:val="00F8030B"/>
    <w:rsid w:val="00FA5D9F"/>
    <w:rsid w:val="00FB40C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3DDB89-8535-44CB-88BD-59F54F59F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94AFC"/>
    <w:rPr>
      <w:color w:val="0000FF" w:themeColor="hyperlink"/>
      <w:u w:val="single"/>
    </w:rPr>
  </w:style>
  <w:style w:type="paragraph" w:customStyle="1" w:styleId="Normal1">
    <w:name w:val="Normal1"/>
    <w:rsid w:val="000A3C72"/>
    <w:rPr>
      <w:rFonts w:ascii="Calibri" w:eastAsia="Calibri" w:hAnsi="Calibri" w:cs="Calibri"/>
      <w:lang w:eastAsia="es-ES"/>
    </w:rPr>
  </w:style>
  <w:style w:type="paragraph" w:styleId="NormalWeb">
    <w:name w:val="Normal (Web)"/>
    <w:basedOn w:val="Normal"/>
    <w:uiPriority w:val="99"/>
    <w:unhideWhenUsed/>
    <w:rsid w:val="00E0067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familyname">
    <w:name w:val="familyname"/>
    <w:basedOn w:val="Fuentedeprrafopredeter"/>
    <w:rsid w:val="00E00672"/>
  </w:style>
  <w:style w:type="character" w:styleId="nfasis">
    <w:name w:val="Emphasis"/>
    <w:basedOn w:val="Fuentedeprrafopredeter"/>
    <w:uiPriority w:val="20"/>
    <w:qFormat/>
    <w:rsid w:val="00E00672"/>
    <w:rPr>
      <w:i/>
      <w:iCs/>
    </w:rPr>
  </w:style>
  <w:style w:type="paragraph" w:styleId="Encabezado">
    <w:name w:val="header"/>
    <w:basedOn w:val="Normal"/>
    <w:link w:val="EncabezadoCar"/>
    <w:uiPriority w:val="99"/>
    <w:unhideWhenUsed/>
    <w:rsid w:val="007F163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1633"/>
  </w:style>
  <w:style w:type="paragraph" w:styleId="Piedepgina">
    <w:name w:val="footer"/>
    <w:basedOn w:val="Normal"/>
    <w:link w:val="PiedepginaCar"/>
    <w:uiPriority w:val="99"/>
    <w:unhideWhenUsed/>
    <w:rsid w:val="007F16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1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irusci@unr.edu.ar" TargetMode="External"/><Relationship Id="rId13" Type="http://schemas.openxmlformats.org/officeDocument/2006/relationships/hyperlink" Target="https://scielo.conicyt.cl/scielo.php?pid=S0718-09342008000100001&amp;script=sci_arttext" TargetMode="External"/><Relationship Id="rId18" Type="http://schemas.openxmlformats.org/officeDocument/2006/relationships/hyperlink" Target="https://inta.gob.ar/personas/milovaccaro.marcelo" TargetMode="External"/><Relationship Id="rId3" Type="http://schemas.openxmlformats.org/officeDocument/2006/relationships/webSettings" Target="webSettings.xml"/><Relationship Id="rId21" Type="http://schemas.openxmlformats.org/officeDocument/2006/relationships/hyperlink" Target="https://www.uai.edu.ar/media/109538/lattuada-tres-decadas-del-desarrollo-rural-en-la-argentina.pdf" TargetMode="External"/><Relationship Id="rId7" Type="http://schemas.openxmlformats.org/officeDocument/2006/relationships/hyperlink" Target="mailto:virginia_cattolica@yahoo.com.ar" TargetMode="External"/><Relationship Id="rId12" Type="http://schemas.openxmlformats.org/officeDocument/2006/relationships/hyperlink" Target="http://bibliotecadigital.academia.cl/handle/123456789/574" TargetMode="External"/><Relationship Id="rId17" Type="http://schemas.openxmlformats.org/officeDocument/2006/relationships/hyperlink" Target="https://ri.conicet.gov.ar/bitstream/handle/11336/44954/CONICET_Digital_Nro.238e0bf7-7a60-451d-b64e-3762e89cbd94_M.pdf?sequence=14"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iade.org.ar/articulos/una-perspectiva-critica-desde-el-analisis-del-poder-y-del-territorio" TargetMode="External"/><Relationship Id="rId20" Type="http://schemas.openxmlformats.org/officeDocument/2006/relationships/hyperlink" Target="https://www.redalyc.org/articulo.oa?id=67500705" TargetMode="External"/><Relationship Id="rId1" Type="http://schemas.openxmlformats.org/officeDocument/2006/relationships/styles" Target="styles.xml"/><Relationship Id="rId6" Type="http://schemas.openxmlformats.org/officeDocument/2006/relationships/hyperlink" Target="mailto:mgonnel@unr.edu.ar" TargetMode="External"/><Relationship Id="rId11" Type="http://schemas.openxmlformats.org/officeDocument/2006/relationships/hyperlink" Target="https://books.google.es/books?hl=es&amp;lr=&amp;id=1mA8ThJ1rvUC&amp;oi=fnd&amp;pg=PA11&amp;dq=Benveniste,+%C3%89mile.+Problemas+de+la+ling%C3%BC%C3%ADstica+general&amp;ots=AQ0i4qUAz8&amp;sig=3EDfM1vRBLc_c8WIXOH0kLVaAt8"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es.scribd.com/doc/157176191/A-Student-s-Grammar-of-the-English-Language-Sidney-Greenbaum-Randolph-1-Quirk-1990" TargetMode="External"/><Relationship Id="rId23" Type="http://schemas.openxmlformats.org/officeDocument/2006/relationships/footer" Target="footer1.xml"/><Relationship Id="rId10" Type="http://schemas.openxmlformats.org/officeDocument/2006/relationships/hyperlink" Target="https://www.redalyc.org/pdf/868/86819564004.pdf" TargetMode="External"/><Relationship Id="rId19" Type="http://schemas.openxmlformats.org/officeDocument/2006/relationships/hyperlink" Target="http://jornadasliterarias.upf.br/upload/files/aa123cbc832746fa4fd5676754280747.pdf" TargetMode="External"/><Relationship Id="rId4" Type="http://schemas.openxmlformats.org/officeDocument/2006/relationships/footnotes" Target="footnotes.xml"/><Relationship Id="rId9" Type="http://schemas.openxmlformats.org/officeDocument/2006/relationships/hyperlink" Target="mailto:vir_29@hotmail.com" TargetMode="External"/><Relationship Id="rId14" Type="http://schemas.openxmlformats.org/officeDocument/2006/relationships/hyperlink" Target="https://www.jbe-platform.com/content/journals/10.1075/ijcl.11.1.09lyn" TargetMode="External"/><Relationship Id="rId22" Type="http://schemas.openxmlformats.org/officeDocument/2006/relationships/hyperlink" Target="http://repositorio.cedes.org/handle/123456789/347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4374</Words>
  <Characters>24062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usuario</cp:lastModifiedBy>
  <cp:revision>2</cp:revision>
  <dcterms:created xsi:type="dcterms:W3CDTF">2019-12-16T16:16:00Z</dcterms:created>
  <dcterms:modified xsi:type="dcterms:W3CDTF">2019-12-16T16:16:00Z</dcterms:modified>
</cp:coreProperties>
</file>